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55" w:rsidRDefault="00464855" w:rsidP="007F27F4">
      <w:pPr>
        <w:spacing w:after="0"/>
        <w:jc w:val="center"/>
        <w:rPr>
          <w:rFonts w:ascii="Times New Roman" w:hAnsi="Times New Roman" w:cs="Times New Roman"/>
          <w:b/>
          <w:bCs/>
          <w:sz w:val="24"/>
          <w:szCs w:val="24"/>
        </w:rPr>
      </w:pPr>
    </w:p>
    <w:p w:rsidR="0007424A" w:rsidRPr="00570831" w:rsidRDefault="0007424A" w:rsidP="0007424A">
      <w:pPr>
        <w:spacing w:after="0" w:line="240" w:lineRule="auto"/>
        <w:rPr>
          <w:rFonts w:ascii="Times New Roman" w:eastAsia="Times New Roman" w:hAnsi="Times New Roman" w:cs="Times New Roman"/>
          <w:b/>
          <w:iCs/>
          <w:color w:val="000000"/>
          <w:sz w:val="28"/>
          <w:szCs w:val="28"/>
        </w:rPr>
      </w:pPr>
    </w:p>
    <w:p w:rsidR="0007424A" w:rsidRPr="00570831" w:rsidRDefault="0007424A" w:rsidP="0007424A">
      <w:pPr>
        <w:spacing w:after="0" w:line="240" w:lineRule="auto"/>
        <w:jc w:val="center"/>
        <w:rPr>
          <w:rFonts w:ascii="Times New Roman" w:eastAsia="Times New Roman" w:hAnsi="Times New Roman" w:cs="Times New Roman"/>
          <w:b/>
          <w:iCs/>
          <w:color w:val="000000"/>
          <w:sz w:val="28"/>
          <w:szCs w:val="28"/>
        </w:rPr>
      </w:pPr>
    </w:p>
    <w:tbl>
      <w:tblPr>
        <w:tblStyle w:val="ae"/>
        <w:tblW w:w="0" w:type="auto"/>
        <w:tblInd w:w="42" w:type="dxa"/>
        <w:tblLook w:val="04A0"/>
      </w:tblPr>
      <w:tblGrid>
        <w:gridCol w:w="1650"/>
        <w:gridCol w:w="1473"/>
        <w:gridCol w:w="3018"/>
        <w:gridCol w:w="1992"/>
        <w:gridCol w:w="2518"/>
      </w:tblGrid>
      <w:tr w:rsidR="0007424A" w:rsidRPr="00570831" w:rsidTr="00096339">
        <w:tc>
          <w:tcPr>
            <w:tcW w:w="1639" w:type="dxa"/>
          </w:tcPr>
          <w:p w:rsidR="0007424A" w:rsidRPr="00570831" w:rsidRDefault="0007424A" w:rsidP="00096339">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Дата</w:t>
            </w:r>
          </w:p>
        </w:tc>
        <w:tc>
          <w:tcPr>
            <w:tcW w:w="1473" w:type="dxa"/>
          </w:tcPr>
          <w:p w:rsidR="0007424A" w:rsidRPr="00570831" w:rsidRDefault="0007424A" w:rsidP="00096339">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Группа</w:t>
            </w:r>
          </w:p>
        </w:tc>
        <w:tc>
          <w:tcPr>
            <w:tcW w:w="3018" w:type="dxa"/>
          </w:tcPr>
          <w:p w:rsidR="0007424A" w:rsidRPr="00570831" w:rsidRDefault="0007424A" w:rsidP="00096339">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Дисциплина</w:t>
            </w:r>
          </w:p>
        </w:tc>
        <w:tc>
          <w:tcPr>
            <w:tcW w:w="1992" w:type="dxa"/>
          </w:tcPr>
          <w:p w:rsidR="0007424A" w:rsidRPr="00570831" w:rsidRDefault="0007424A" w:rsidP="00096339">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Вид занятия</w:t>
            </w:r>
          </w:p>
        </w:tc>
        <w:tc>
          <w:tcPr>
            <w:tcW w:w="2518" w:type="dxa"/>
          </w:tcPr>
          <w:p w:rsidR="0007424A" w:rsidRPr="00570831" w:rsidRDefault="0007424A" w:rsidP="00096339">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Ф.И.О.</w:t>
            </w:r>
          </w:p>
        </w:tc>
      </w:tr>
      <w:tr w:rsidR="0007424A" w:rsidRPr="00570831" w:rsidTr="00096339">
        <w:tc>
          <w:tcPr>
            <w:tcW w:w="1639" w:type="dxa"/>
          </w:tcPr>
          <w:p w:rsidR="0007424A" w:rsidRPr="00E36634" w:rsidRDefault="0007424A" w:rsidP="00096339">
            <w:pPr>
              <w:widowControl w:val="0"/>
              <w:autoSpaceDE w:val="0"/>
              <w:autoSpaceDN w:val="0"/>
              <w:adjustRightInd w:val="0"/>
              <w:rPr>
                <w:rFonts w:ascii="Times New Roman" w:hAnsi="Times New Roman" w:cs="Times New Roman"/>
                <w:b/>
                <w:i/>
                <w:sz w:val="28"/>
                <w:szCs w:val="28"/>
              </w:rPr>
            </w:pPr>
            <w:r w:rsidRPr="00E36634">
              <w:rPr>
                <w:rFonts w:ascii="Times New Roman" w:hAnsi="Times New Roman" w:cs="Times New Roman"/>
                <w:b/>
                <w:i/>
                <w:sz w:val="28"/>
                <w:szCs w:val="28"/>
              </w:rPr>
              <w:t>12.11.2021г.</w:t>
            </w:r>
          </w:p>
          <w:p w:rsidR="0007424A" w:rsidRPr="00E36634" w:rsidRDefault="0007424A" w:rsidP="00096339">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lang w:val="en-US"/>
              </w:rPr>
              <w:t>I</w:t>
            </w:r>
            <w:r w:rsidRPr="00E36634">
              <w:rPr>
                <w:rFonts w:ascii="Times New Roman" w:hAnsi="Times New Roman" w:cs="Times New Roman"/>
                <w:b/>
                <w:i/>
                <w:sz w:val="28"/>
                <w:szCs w:val="28"/>
              </w:rPr>
              <w:t xml:space="preserve">  пара</w:t>
            </w:r>
          </w:p>
          <w:p w:rsidR="0007424A" w:rsidRPr="00570831" w:rsidRDefault="0007424A" w:rsidP="00096339">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16</w:t>
            </w:r>
            <w:r w:rsidRPr="00E36634">
              <w:rPr>
                <w:rFonts w:ascii="Times New Roman" w:hAnsi="Times New Roman" w:cs="Times New Roman"/>
                <w:b/>
                <w:i/>
                <w:sz w:val="28"/>
                <w:szCs w:val="28"/>
              </w:rPr>
              <w:t xml:space="preserve"> занятие</w:t>
            </w:r>
          </w:p>
        </w:tc>
        <w:tc>
          <w:tcPr>
            <w:tcW w:w="1473" w:type="dxa"/>
          </w:tcPr>
          <w:p w:rsidR="0007424A" w:rsidRPr="0007424A" w:rsidRDefault="0007424A" w:rsidP="00096339">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4Т</w:t>
            </w:r>
            <w:r>
              <w:rPr>
                <w:rFonts w:ascii="Times New Roman" w:hAnsi="Times New Roman" w:cs="Times New Roman"/>
                <w:b/>
                <w:i/>
                <w:sz w:val="28"/>
                <w:szCs w:val="28"/>
              </w:rPr>
              <w:t>М</w:t>
            </w:r>
          </w:p>
        </w:tc>
        <w:tc>
          <w:tcPr>
            <w:tcW w:w="3018" w:type="dxa"/>
          </w:tcPr>
          <w:p w:rsidR="0007424A" w:rsidRPr="00570831" w:rsidRDefault="0007424A" w:rsidP="00096339">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«Правовое обеспечение профессиональной деятельности»</w:t>
            </w:r>
          </w:p>
        </w:tc>
        <w:tc>
          <w:tcPr>
            <w:tcW w:w="1992" w:type="dxa"/>
          </w:tcPr>
          <w:p w:rsidR="0007424A" w:rsidRPr="00570831" w:rsidRDefault="0007424A" w:rsidP="00096339">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Лекция</w:t>
            </w:r>
          </w:p>
        </w:tc>
        <w:tc>
          <w:tcPr>
            <w:tcW w:w="2518" w:type="dxa"/>
          </w:tcPr>
          <w:p w:rsidR="0007424A" w:rsidRPr="00570831" w:rsidRDefault="0007424A" w:rsidP="00096339">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Кузнецова И.М.</w:t>
            </w:r>
          </w:p>
        </w:tc>
      </w:tr>
    </w:tbl>
    <w:p w:rsidR="0007424A" w:rsidRPr="00570831" w:rsidRDefault="0007424A" w:rsidP="0007424A">
      <w:pPr>
        <w:spacing w:after="0" w:line="240" w:lineRule="auto"/>
        <w:jc w:val="center"/>
        <w:rPr>
          <w:rFonts w:ascii="Times New Roman" w:eastAsia="Times New Roman" w:hAnsi="Times New Roman" w:cs="Times New Roman"/>
          <w:b/>
          <w:iCs/>
          <w:color w:val="000000"/>
          <w:sz w:val="28"/>
          <w:szCs w:val="28"/>
        </w:rPr>
      </w:pP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0256"/>
      </w:tblGrid>
      <w:tr w:rsidR="0007424A" w:rsidRPr="00E41A15" w:rsidTr="00096339">
        <w:tc>
          <w:tcPr>
            <w:tcW w:w="10682" w:type="dxa"/>
            <w:gridSpan w:val="2"/>
          </w:tcPr>
          <w:p w:rsidR="0007424A" w:rsidRPr="00E41A15" w:rsidRDefault="0007424A" w:rsidP="00096339">
            <w:pPr>
              <w:jc w:val="center"/>
              <w:rPr>
                <w:rFonts w:ascii="Times New Roman" w:eastAsia="Times New Roman" w:hAnsi="Times New Roman" w:cs="Times New Roman"/>
                <w:b/>
                <w:i/>
                <w:iCs/>
                <w:color w:val="FF0000"/>
                <w:sz w:val="28"/>
                <w:szCs w:val="28"/>
              </w:rPr>
            </w:pPr>
            <w:r w:rsidRPr="00E41A15">
              <w:rPr>
                <w:rFonts w:ascii="Times New Roman" w:eastAsia="Times New Roman" w:hAnsi="Times New Roman" w:cs="Times New Roman"/>
                <w:b/>
                <w:i/>
                <w:iCs/>
                <w:color w:val="FF0000"/>
                <w:sz w:val="28"/>
                <w:szCs w:val="28"/>
              </w:rPr>
              <w:t>Домашнее задание:</w:t>
            </w:r>
          </w:p>
        </w:tc>
      </w:tr>
      <w:tr w:rsidR="0007424A" w:rsidRPr="00E41A15" w:rsidTr="00096339">
        <w:tc>
          <w:tcPr>
            <w:tcW w:w="426" w:type="dxa"/>
          </w:tcPr>
          <w:p w:rsidR="0007424A" w:rsidRPr="00E41A15" w:rsidRDefault="0007424A" w:rsidP="00096339">
            <w:pPr>
              <w:jc w:val="center"/>
              <w:rPr>
                <w:rFonts w:ascii="Times New Roman" w:eastAsia="Times New Roman" w:hAnsi="Times New Roman" w:cs="Times New Roman"/>
                <w:iCs/>
                <w:color w:val="000000"/>
                <w:sz w:val="28"/>
                <w:szCs w:val="28"/>
              </w:rPr>
            </w:pPr>
            <w:r w:rsidRPr="00E41A15">
              <w:rPr>
                <w:rFonts w:ascii="Times New Roman" w:eastAsia="Times New Roman" w:hAnsi="Times New Roman" w:cs="Times New Roman"/>
                <w:iCs/>
                <w:color w:val="000000"/>
                <w:sz w:val="28"/>
                <w:szCs w:val="28"/>
              </w:rPr>
              <w:t>1.</w:t>
            </w:r>
          </w:p>
        </w:tc>
        <w:tc>
          <w:tcPr>
            <w:tcW w:w="10256" w:type="dxa"/>
          </w:tcPr>
          <w:p w:rsidR="0007424A" w:rsidRPr="00E41A15" w:rsidRDefault="0007424A" w:rsidP="00096339">
            <w:pPr>
              <w:rPr>
                <w:rFonts w:ascii="Times New Roman" w:eastAsia="Times New Roman" w:hAnsi="Times New Roman" w:cs="Times New Roman"/>
                <w:iCs/>
                <w:color w:val="000000"/>
                <w:sz w:val="28"/>
                <w:szCs w:val="28"/>
              </w:rPr>
            </w:pPr>
            <w:r w:rsidRPr="00E41A15">
              <w:rPr>
                <w:rFonts w:ascii="Times New Roman" w:eastAsia="Times New Roman" w:hAnsi="Times New Roman" w:cs="Times New Roman"/>
                <w:iCs/>
                <w:color w:val="000000"/>
                <w:sz w:val="28"/>
                <w:szCs w:val="28"/>
              </w:rPr>
              <w:t>Изучить лекционный материал по данной теме.</w:t>
            </w:r>
          </w:p>
        </w:tc>
      </w:tr>
      <w:tr w:rsidR="0007424A" w:rsidRPr="00E41A15" w:rsidTr="00096339">
        <w:tc>
          <w:tcPr>
            <w:tcW w:w="426" w:type="dxa"/>
          </w:tcPr>
          <w:p w:rsidR="0007424A" w:rsidRPr="00E41A15" w:rsidRDefault="0007424A" w:rsidP="00096339">
            <w:pPr>
              <w:jc w:val="center"/>
              <w:rPr>
                <w:rFonts w:ascii="Times New Roman" w:eastAsia="Times New Roman" w:hAnsi="Times New Roman" w:cs="Times New Roman"/>
                <w:iCs/>
                <w:color w:val="000000"/>
                <w:sz w:val="28"/>
                <w:szCs w:val="28"/>
              </w:rPr>
            </w:pPr>
            <w:r w:rsidRPr="00E41A15">
              <w:rPr>
                <w:rFonts w:ascii="Times New Roman" w:eastAsia="Times New Roman" w:hAnsi="Times New Roman" w:cs="Times New Roman"/>
                <w:iCs/>
                <w:color w:val="000000"/>
                <w:sz w:val="28"/>
                <w:szCs w:val="28"/>
              </w:rPr>
              <w:t>2.</w:t>
            </w:r>
          </w:p>
        </w:tc>
        <w:tc>
          <w:tcPr>
            <w:tcW w:w="10256" w:type="dxa"/>
          </w:tcPr>
          <w:p w:rsidR="0007424A" w:rsidRPr="00E41A15" w:rsidRDefault="00183BFE" w:rsidP="00096339">
            <w:pPr>
              <w:jc w:val="both"/>
              <w:outlineLvl w:val="2"/>
              <w:rPr>
                <w:rFonts w:ascii="Times New Roman" w:eastAsia="Times New Roman" w:hAnsi="Times New Roman" w:cs="Times New Roman"/>
                <w:bCs/>
                <w:sz w:val="28"/>
                <w:szCs w:val="28"/>
              </w:rPr>
            </w:pPr>
            <w:r>
              <w:rPr>
                <w:rFonts w:ascii="Times New Roman" w:eastAsia="Times New Roman" w:hAnsi="Times New Roman" w:cs="Times New Roman"/>
                <w:iCs/>
                <w:color w:val="000000" w:themeColor="text1"/>
                <w:sz w:val="28"/>
                <w:szCs w:val="28"/>
              </w:rPr>
              <w:t>Письменно ответить на вопросы для самоконтроля.</w:t>
            </w:r>
          </w:p>
        </w:tc>
      </w:tr>
      <w:tr w:rsidR="0007424A" w:rsidRPr="00E41A15" w:rsidTr="00096339">
        <w:tc>
          <w:tcPr>
            <w:tcW w:w="426" w:type="dxa"/>
          </w:tcPr>
          <w:p w:rsidR="0007424A" w:rsidRPr="00E41A15" w:rsidRDefault="00183BFE" w:rsidP="00096339">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w:t>
            </w:r>
            <w:r w:rsidR="0007424A">
              <w:rPr>
                <w:rFonts w:ascii="Times New Roman" w:eastAsia="Times New Roman" w:hAnsi="Times New Roman" w:cs="Times New Roman"/>
                <w:iCs/>
                <w:color w:val="000000"/>
                <w:sz w:val="28"/>
                <w:szCs w:val="28"/>
              </w:rPr>
              <w:t>.</w:t>
            </w:r>
          </w:p>
        </w:tc>
        <w:tc>
          <w:tcPr>
            <w:tcW w:w="10256" w:type="dxa"/>
          </w:tcPr>
          <w:p w:rsidR="0007424A" w:rsidRPr="00E41A15" w:rsidRDefault="0007424A" w:rsidP="00096339">
            <w:pPr>
              <w:rPr>
                <w:rFonts w:ascii="Times New Roman" w:eastAsia="Times New Roman" w:hAnsi="Times New Roman" w:cs="Times New Roman"/>
                <w:iCs/>
                <w:color w:val="000000"/>
                <w:sz w:val="28"/>
                <w:szCs w:val="28"/>
              </w:rPr>
            </w:pPr>
            <w:r w:rsidRPr="00E41A15">
              <w:rPr>
                <w:rFonts w:ascii="Times New Roman" w:eastAsia="Times New Roman" w:hAnsi="Times New Roman" w:cs="Times New Roman"/>
                <w:b/>
                <w:iCs/>
                <w:color w:val="FF0000"/>
                <w:sz w:val="28"/>
                <w:szCs w:val="28"/>
              </w:rPr>
              <w:t>Фото с готовым домашним заданием отправить на адрес</w:t>
            </w:r>
            <w:r w:rsidRPr="00E41A15">
              <w:rPr>
                <w:rFonts w:ascii="Times New Roman" w:eastAsia="Times New Roman" w:hAnsi="Times New Roman" w:cs="Times New Roman"/>
                <w:iCs/>
                <w:color w:val="000000"/>
                <w:sz w:val="28"/>
                <w:szCs w:val="28"/>
              </w:rPr>
              <w:t xml:space="preserve">: </w:t>
            </w:r>
            <w:r w:rsidRPr="00850A10">
              <w:rPr>
                <w:rFonts w:ascii="Times New Roman" w:eastAsia="Times New Roman" w:hAnsi="Times New Roman" w:cs="Times New Roman"/>
                <w:b/>
                <w:iCs/>
                <w:color w:val="17365D" w:themeColor="text2" w:themeShade="BF"/>
                <w:sz w:val="28"/>
                <w:szCs w:val="28"/>
                <w:u w:val="single"/>
                <w:lang w:val="en-US"/>
              </w:rPr>
              <w:t>kira</w:t>
            </w:r>
            <w:r w:rsidRPr="00850A10">
              <w:rPr>
                <w:rFonts w:ascii="Times New Roman" w:eastAsia="Times New Roman" w:hAnsi="Times New Roman" w:cs="Times New Roman"/>
                <w:b/>
                <w:iCs/>
                <w:color w:val="17365D" w:themeColor="text2" w:themeShade="BF"/>
                <w:sz w:val="28"/>
                <w:szCs w:val="28"/>
                <w:u w:val="single"/>
              </w:rPr>
              <w:t>.</w:t>
            </w:r>
            <w:r w:rsidRPr="00850A10">
              <w:rPr>
                <w:rFonts w:ascii="Times New Roman" w:eastAsia="Times New Roman" w:hAnsi="Times New Roman" w:cs="Times New Roman"/>
                <w:b/>
                <w:iCs/>
                <w:color w:val="17365D" w:themeColor="text2" w:themeShade="BF"/>
                <w:sz w:val="28"/>
                <w:szCs w:val="28"/>
                <w:u w:val="single"/>
                <w:lang w:val="en-US"/>
              </w:rPr>
              <w:t>kuz</w:t>
            </w:r>
            <w:r w:rsidRPr="00850A10">
              <w:rPr>
                <w:rFonts w:ascii="Times New Roman" w:eastAsia="Times New Roman" w:hAnsi="Times New Roman" w:cs="Times New Roman"/>
                <w:b/>
                <w:iCs/>
                <w:color w:val="17365D" w:themeColor="text2" w:themeShade="BF"/>
                <w:sz w:val="28"/>
                <w:szCs w:val="28"/>
                <w:u w:val="single"/>
              </w:rPr>
              <w:t>.</w:t>
            </w:r>
            <w:r w:rsidRPr="00850A10">
              <w:rPr>
                <w:rFonts w:ascii="Times New Roman" w:eastAsia="Times New Roman" w:hAnsi="Times New Roman" w:cs="Times New Roman"/>
                <w:b/>
                <w:iCs/>
                <w:color w:val="17365D" w:themeColor="text2" w:themeShade="BF"/>
                <w:sz w:val="28"/>
                <w:szCs w:val="28"/>
                <w:u w:val="single"/>
                <w:lang w:val="en-US"/>
              </w:rPr>
              <w:t>ira</w:t>
            </w:r>
            <w:r w:rsidRPr="00850A10">
              <w:rPr>
                <w:rFonts w:ascii="Times New Roman" w:eastAsia="Times New Roman" w:hAnsi="Times New Roman" w:cs="Times New Roman"/>
                <w:b/>
                <w:iCs/>
                <w:color w:val="17365D" w:themeColor="text2" w:themeShade="BF"/>
                <w:sz w:val="28"/>
                <w:szCs w:val="28"/>
                <w:u w:val="single"/>
              </w:rPr>
              <w:t>@</w:t>
            </w:r>
            <w:r w:rsidRPr="00850A10">
              <w:rPr>
                <w:rFonts w:ascii="Times New Roman" w:eastAsia="Times New Roman" w:hAnsi="Times New Roman" w:cs="Times New Roman"/>
                <w:b/>
                <w:iCs/>
                <w:color w:val="17365D" w:themeColor="text2" w:themeShade="BF"/>
                <w:sz w:val="28"/>
                <w:szCs w:val="28"/>
                <w:u w:val="single"/>
                <w:lang w:val="en-US"/>
              </w:rPr>
              <w:t>mail</w:t>
            </w:r>
            <w:r w:rsidRPr="00850A10">
              <w:rPr>
                <w:rFonts w:ascii="Times New Roman" w:eastAsia="Times New Roman" w:hAnsi="Times New Roman" w:cs="Times New Roman"/>
                <w:b/>
                <w:iCs/>
                <w:color w:val="17365D" w:themeColor="text2" w:themeShade="BF"/>
                <w:sz w:val="28"/>
                <w:szCs w:val="28"/>
                <w:u w:val="single"/>
              </w:rPr>
              <w:t>.</w:t>
            </w:r>
            <w:r w:rsidRPr="00850A10">
              <w:rPr>
                <w:rFonts w:ascii="Times New Roman" w:eastAsia="Times New Roman" w:hAnsi="Times New Roman" w:cs="Times New Roman"/>
                <w:b/>
                <w:iCs/>
                <w:color w:val="17365D" w:themeColor="text2" w:themeShade="BF"/>
                <w:sz w:val="28"/>
                <w:szCs w:val="28"/>
                <w:u w:val="single"/>
                <w:lang w:val="en-US"/>
              </w:rPr>
              <w:t>ru</w:t>
            </w:r>
          </w:p>
        </w:tc>
      </w:tr>
    </w:tbl>
    <w:p w:rsidR="0007424A" w:rsidRPr="00570831" w:rsidRDefault="00183BFE" w:rsidP="0007424A">
      <w:pPr>
        <w:shd w:val="clear" w:color="auto" w:fill="FFFFFF"/>
        <w:spacing w:after="0" w:line="240" w:lineRule="auto"/>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iCs/>
          <w:color w:val="000000" w:themeColor="text1"/>
          <w:sz w:val="28"/>
          <w:szCs w:val="28"/>
        </w:rPr>
        <w:t xml:space="preserve">4.   </w:t>
      </w:r>
      <w:r w:rsidR="0007424A" w:rsidRPr="009879C3">
        <w:rPr>
          <w:rFonts w:ascii="Times New Roman" w:eastAsia="Times New Roman" w:hAnsi="Times New Roman" w:cs="Times New Roman"/>
          <w:iCs/>
          <w:color w:val="000000" w:themeColor="text1"/>
          <w:sz w:val="28"/>
          <w:szCs w:val="28"/>
        </w:rPr>
        <w:t xml:space="preserve">Домашнее задание выполнить  </w:t>
      </w:r>
      <w:r w:rsidR="0007424A" w:rsidRPr="009879C3">
        <w:rPr>
          <w:rFonts w:ascii="Times New Roman" w:eastAsia="Times New Roman" w:hAnsi="Times New Roman" w:cs="Times New Roman"/>
          <w:b/>
          <w:iCs/>
          <w:color w:val="000000" w:themeColor="text1"/>
          <w:sz w:val="28"/>
          <w:szCs w:val="28"/>
          <w:u w:val="single"/>
        </w:rPr>
        <w:t>до  15.11.2021г.</w:t>
      </w:r>
    </w:p>
    <w:p w:rsidR="0007424A" w:rsidRPr="00570831" w:rsidRDefault="0007424A" w:rsidP="0007424A">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p>
    <w:p w:rsidR="0007424A" w:rsidRDefault="0007424A" w:rsidP="0007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p>
    <w:p w:rsidR="0007424A" w:rsidRPr="00CE6632" w:rsidRDefault="0007424A" w:rsidP="0007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5"/>
          <w:w w:val="101"/>
          <w:sz w:val="28"/>
          <w:szCs w:val="28"/>
        </w:rPr>
      </w:pPr>
      <w:r w:rsidRPr="00EA2EAE">
        <w:rPr>
          <w:rFonts w:ascii="Times New Roman" w:eastAsia="Times New Roman" w:hAnsi="Times New Roman" w:cs="Times New Roman"/>
          <w:b/>
          <w:bCs/>
          <w:sz w:val="28"/>
          <w:szCs w:val="28"/>
        </w:rPr>
        <w:t>Тема</w:t>
      </w:r>
      <w:r>
        <w:rPr>
          <w:rFonts w:ascii="Times New Roman" w:eastAsia="Times New Roman" w:hAnsi="Times New Roman" w:cs="Times New Roman"/>
          <w:b/>
          <w:bCs/>
          <w:sz w:val="28"/>
          <w:szCs w:val="28"/>
        </w:rPr>
        <w:t xml:space="preserve">: </w:t>
      </w:r>
      <w:r w:rsidR="002E57F7" w:rsidRPr="002E57F7">
        <w:rPr>
          <w:rFonts w:ascii="Times New Roman" w:hAnsi="Times New Roman" w:cs="Times New Roman"/>
          <w:bCs/>
          <w:sz w:val="28"/>
          <w:szCs w:val="28"/>
        </w:rPr>
        <w:t>Заработная плата.</w:t>
      </w:r>
    </w:p>
    <w:p w:rsidR="0007424A" w:rsidRPr="00F36AED" w:rsidRDefault="0007424A" w:rsidP="0007424A">
      <w:pPr>
        <w:spacing w:after="0"/>
        <w:rPr>
          <w:rFonts w:ascii="Times New Roman" w:eastAsia="Times New Roman" w:hAnsi="Times New Roman" w:cs="Times New Roman"/>
          <w:color w:val="000000"/>
          <w:sz w:val="28"/>
          <w:szCs w:val="28"/>
        </w:rPr>
      </w:pPr>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07424A" w:rsidRPr="00F36AED" w:rsidRDefault="0007424A" w:rsidP="0007424A">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07424A" w:rsidRPr="00F36AED" w:rsidRDefault="0007424A" w:rsidP="0007424A">
      <w:pPr>
        <w:spacing w:after="0"/>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занятия:</w:t>
      </w:r>
    </w:p>
    <w:p w:rsidR="0007424A" w:rsidRPr="00F36AED" w:rsidRDefault="0007424A" w:rsidP="0007424A">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дидактическая: </w:t>
      </w:r>
      <w:r w:rsidRPr="00F36AED">
        <w:rPr>
          <w:rFonts w:ascii="Times New Roman" w:hAnsi="Times New Roman" w:cs="Times New Roman"/>
          <w:sz w:val="28"/>
          <w:szCs w:val="28"/>
        </w:rPr>
        <w:t>познакомить студентов с материалами темы, сформировать навыки студентов решать конкретные юридические ситуации;</w:t>
      </w:r>
    </w:p>
    <w:p w:rsidR="0007424A" w:rsidRPr="00F36AED" w:rsidRDefault="0007424A" w:rsidP="0007424A">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07424A" w:rsidRPr="00F36AED" w:rsidRDefault="0007424A" w:rsidP="0007424A">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07424A" w:rsidRPr="00F36AED" w:rsidRDefault="0007424A" w:rsidP="0007424A">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07424A" w:rsidRPr="00F36AED" w:rsidRDefault="0007424A" w:rsidP="0007424A">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формировать основы правовой культуры, логику, адекватное отношение к праву.</w:t>
      </w:r>
    </w:p>
    <w:p w:rsidR="0007424A" w:rsidRPr="00F36AED" w:rsidRDefault="0007424A" w:rsidP="0007424A">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r w:rsidRPr="00F36AED">
        <w:rPr>
          <w:rFonts w:ascii="Times New Roman" w:hAnsi="Times New Roman" w:cs="Times New Roman"/>
          <w:b/>
          <w:color w:val="000000" w:themeColor="text1"/>
          <w:sz w:val="28"/>
          <w:szCs w:val="28"/>
        </w:rPr>
        <w:t>развивающая:</w:t>
      </w:r>
      <w:r w:rsidRPr="00F36AED">
        <w:rPr>
          <w:rFonts w:ascii="Times New Roman" w:hAnsi="Times New Roman" w:cs="Times New Roman"/>
          <w:color w:val="000000" w:themeColor="text1"/>
          <w:sz w:val="28"/>
          <w:szCs w:val="28"/>
        </w:rPr>
        <w:t xml:space="preserve"> </w:t>
      </w:r>
      <w:r w:rsidRPr="00F36AED">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07424A" w:rsidRDefault="0007424A" w:rsidP="0007424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07424A" w:rsidRPr="00FD428B" w:rsidRDefault="0007424A" w:rsidP="0007424A">
      <w:pPr>
        <w:pStyle w:val="ac"/>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первоначальное знакомство</w:t>
      </w:r>
      <w:r w:rsidRPr="00FD428B">
        <w:rPr>
          <w:rFonts w:ascii="Times New Roman" w:hAnsi="Times New Roman" w:cs="Times New Roman"/>
          <w:sz w:val="28"/>
          <w:szCs w:val="28"/>
        </w:rPr>
        <w:t xml:space="preserve"> с учебным материалом, организация его начального восприятия; </w:t>
      </w:r>
    </w:p>
    <w:p w:rsidR="0007424A" w:rsidRPr="00FD428B" w:rsidRDefault="0007424A" w:rsidP="0007424A">
      <w:pPr>
        <w:pStyle w:val="ac"/>
        <w:numPr>
          <w:ilvl w:val="0"/>
          <w:numId w:val="8"/>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Формирование основы для дальнейшего самостоятельного изучения и овладения знаниями;</w:t>
      </w:r>
    </w:p>
    <w:p w:rsidR="0007424A" w:rsidRPr="00875C7B" w:rsidRDefault="0007424A" w:rsidP="0007424A">
      <w:pPr>
        <w:pStyle w:val="ac"/>
        <w:numPr>
          <w:ilvl w:val="0"/>
          <w:numId w:val="8"/>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 xml:space="preserve">Формирование научного мировоззрения, воспитание у </w:t>
      </w:r>
      <w:r>
        <w:rPr>
          <w:rFonts w:ascii="Times New Roman" w:hAnsi="Times New Roman" w:cs="Times New Roman"/>
          <w:sz w:val="28"/>
          <w:szCs w:val="28"/>
        </w:rPr>
        <w:t xml:space="preserve">обучающихся </w:t>
      </w:r>
      <w:r w:rsidRPr="00FD428B">
        <w:rPr>
          <w:rFonts w:ascii="Times New Roman" w:hAnsi="Times New Roman" w:cs="Times New Roman"/>
          <w:sz w:val="28"/>
          <w:szCs w:val="28"/>
        </w:rPr>
        <w:t>познавательных интересов.</w:t>
      </w:r>
    </w:p>
    <w:p w:rsidR="0007424A" w:rsidRPr="00875C7B" w:rsidRDefault="0007424A" w:rsidP="0007424A">
      <w:pPr>
        <w:spacing w:after="0" w:line="240" w:lineRule="auto"/>
        <w:jc w:val="both"/>
        <w:rPr>
          <w:rFonts w:ascii="Times New Roman" w:hAnsi="Times New Roman" w:cs="Times New Roman"/>
          <w:b/>
          <w:bCs/>
          <w:sz w:val="28"/>
          <w:szCs w:val="28"/>
        </w:rPr>
      </w:pPr>
    </w:p>
    <w:p w:rsidR="0007424A" w:rsidRPr="00B55A69" w:rsidRDefault="0007424A" w:rsidP="0007424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val="0"/>
          <w:color w:val="000000" w:themeColor="text1"/>
        </w:rPr>
      </w:pPr>
      <w:r w:rsidRPr="00B55A69">
        <w:rPr>
          <w:color w:val="000000" w:themeColor="text1"/>
        </w:rPr>
        <w:t>Информационное обеспечение обучения</w:t>
      </w:r>
    </w:p>
    <w:p w:rsidR="0007424A" w:rsidRPr="00137771" w:rsidRDefault="0007424A" w:rsidP="0007424A">
      <w:pPr>
        <w:tabs>
          <w:tab w:val="left" w:pos="2492"/>
        </w:tabs>
        <w:spacing w:after="0" w:line="240" w:lineRule="auto"/>
        <w:ind w:firstLine="709"/>
        <w:rPr>
          <w:rFonts w:ascii="Times New Roman" w:hAnsi="Times New Roman" w:cs="Times New Roman"/>
          <w:b/>
          <w:bCs/>
          <w:sz w:val="24"/>
          <w:szCs w:val="24"/>
        </w:rPr>
      </w:pPr>
      <w:r w:rsidRPr="00137771">
        <w:rPr>
          <w:rFonts w:ascii="Times New Roman" w:hAnsi="Times New Roman" w:cs="Times New Roman"/>
          <w:b/>
          <w:bCs/>
          <w:sz w:val="24"/>
          <w:szCs w:val="24"/>
        </w:rPr>
        <w:t>1 Основная литература:</w:t>
      </w:r>
    </w:p>
    <w:p w:rsidR="0007424A" w:rsidRPr="00137771" w:rsidRDefault="0007424A" w:rsidP="0007424A">
      <w:pPr>
        <w:tabs>
          <w:tab w:val="left" w:pos="2492"/>
        </w:tabs>
        <w:spacing w:after="0" w:line="240" w:lineRule="auto"/>
        <w:ind w:firstLine="709"/>
        <w:jc w:val="both"/>
        <w:rPr>
          <w:rFonts w:ascii="Times New Roman" w:hAnsi="Times New Roman" w:cs="Times New Roman"/>
          <w:color w:val="000000" w:themeColor="text1"/>
          <w:sz w:val="24"/>
          <w:szCs w:val="24"/>
          <w:shd w:val="clear" w:color="auto" w:fill="FFFFFF"/>
        </w:rPr>
      </w:pPr>
      <w:r w:rsidRPr="00137771">
        <w:rPr>
          <w:rFonts w:ascii="Times New Roman" w:hAnsi="Times New Roman" w:cs="Times New Roman"/>
          <w:iCs/>
          <w:color w:val="000000" w:themeColor="text1"/>
          <w:sz w:val="24"/>
          <w:szCs w:val="24"/>
          <w:shd w:val="clear" w:color="auto" w:fill="FFFFFF"/>
        </w:rPr>
        <w:t>1.Анисимов, А. П. </w:t>
      </w:r>
      <w:r w:rsidRPr="00137771">
        <w:rPr>
          <w:rFonts w:ascii="Times New Roman" w:hAnsi="Times New Roman" w:cs="Times New Roman"/>
          <w:color w:val="000000" w:themeColor="text1"/>
          <w:sz w:val="24"/>
          <w:szCs w:val="24"/>
          <w:shd w:val="clear" w:color="auto" w:fill="FFFFFF"/>
        </w:rPr>
        <w:t> Правовое обеспечение профессиональной деятельности: учебник и практикум для среднего профессионального образования / А. П. Анисимов, А. Я. Рыженков, А. Ю. Чикильдина; под редакцией А. Я. Рыженкова. — 4-е изд., перераб. и доп. — Москва: Издательство Юрайт, 2018. — 317 с. — (Профессиональное образование). — ISBN 978-5-534-07095-8. — Текст : электронный // ЭБС Юрайт [сайт]. — URL: </w:t>
      </w:r>
      <w:hyperlink r:id="rId7" w:tgtFrame="_blank" w:history="1">
        <w:r w:rsidRPr="00137771">
          <w:rPr>
            <w:rStyle w:val="a9"/>
            <w:rFonts w:ascii="Times New Roman" w:hAnsi="Times New Roman" w:cs="Times New Roman"/>
            <w:color w:val="000000" w:themeColor="text1"/>
            <w:sz w:val="24"/>
            <w:szCs w:val="24"/>
            <w:shd w:val="clear" w:color="auto" w:fill="FFFFFF"/>
          </w:rPr>
          <w:t>https://urait.ru/bcode/420838</w:t>
        </w:r>
      </w:hyperlink>
      <w:r w:rsidRPr="00137771">
        <w:rPr>
          <w:rFonts w:ascii="Times New Roman" w:hAnsi="Times New Roman" w:cs="Times New Roman"/>
          <w:color w:val="000000" w:themeColor="text1"/>
          <w:sz w:val="24"/>
          <w:szCs w:val="24"/>
          <w:shd w:val="clear" w:color="auto" w:fill="FFFFFF"/>
        </w:rPr>
        <w:t> </w:t>
      </w:r>
    </w:p>
    <w:p w:rsidR="0007424A" w:rsidRPr="00137771" w:rsidRDefault="0007424A" w:rsidP="0007424A">
      <w:pPr>
        <w:tabs>
          <w:tab w:val="left" w:pos="2492"/>
        </w:tabs>
        <w:spacing w:after="0" w:line="240" w:lineRule="auto"/>
        <w:ind w:firstLine="709"/>
        <w:jc w:val="both"/>
        <w:rPr>
          <w:rFonts w:ascii="Times New Roman" w:hAnsi="Times New Roman" w:cs="Times New Roman"/>
          <w:color w:val="000000" w:themeColor="text1"/>
          <w:sz w:val="24"/>
          <w:szCs w:val="24"/>
          <w:shd w:val="clear" w:color="auto" w:fill="FFFFFF"/>
        </w:rPr>
      </w:pPr>
      <w:r w:rsidRPr="00137771">
        <w:rPr>
          <w:rFonts w:ascii="Times New Roman" w:hAnsi="Times New Roman" w:cs="Times New Roman"/>
          <w:color w:val="000000" w:themeColor="text1"/>
          <w:sz w:val="24"/>
          <w:szCs w:val="24"/>
          <w:shd w:val="clear" w:color="auto" w:fill="FFFFFF"/>
        </w:rPr>
        <w:t xml:space="preserve">2. Кухаренко, Т. А. Правовое обеспечение профессиональной деятельности: учебник для СПО / Т. А. Кухаренко. — Саратов: Профобразование, 2021. — 199 c. — ISBN 978-5-4488-1017-6. — Текст: </w:t>
      </w:r>
      <w:r w:rsidRPr="00137771">
        <w:rPr>
          <w:rFonts w:ascii="Times New Roman" w:hAnsi="Times New Roman" w:cs="Times New Roman"/>
          <w:color w:val="000000" w:themeColor="text1"/>
          <w:sz w:val="24"/>
          <w:szCs w:val="24"/>
          <w:shd w:val="clear" w:color="auto" w:fill="FFFFFF"/>
        </w:rPr>
        <w:lastRenderedPageBreak/>
        <w:t xml:space="preserve">электронный // Электронный ресурс цифровой образовательной среды СПО PROF образование: [сайт]. — URL: </w:t>
      </w:r>
      <w:hyperlink r:id="rId8" w:history="1">
        <w:r w:rsidRPr="00137771">
          <w:rPr>
            <w:rStyle w:val="a9"/>
            <w:rFonts w:ascii="Times New Roman" w:hAnsi="Times New Roman" w:cs="Times New Roman"/>
            <w:color w:val="000000" w:themeColor="text1"/>
            <w:sz w:val="24"/>
            <w:szCs w:val="24"/>
            <w:shd w:val="clear" w:color="auto" w:fill="FFFFFF"/>
          </w:rPr>
          <w:t>https://profspo.ru/books/102330</w:t>
        </w:r>
      </w:hyperlink>
    </w:p>
    <w:p w:rsidR="0007424A" w:rsidRPr="00137771" w:rsidRDefault="0007424A" w:rsidP="0007424A">
      <w:pPr>
        <w:tabs>
          <w:tab w:val="left" w:pos="2492"/>
        </w:tabs>
        <w:spacing w:after="0" w:line="240" w:lineRule="auto"/>
        <w:ind w:firstLine="709"/>
        <w:jc w:val="both"/>
        <w:rPr>
          <w:rFonts w:ascii="Times New Roman" w:hAnsi="Times New Roman" w:cs="Times New Roman"/>
          <w:color w:val="000000" w:themeColor="text1"/>
          <w:sz w:val="24"/>
          <w:szCs w:val="24"/>
          <w:shd w:val="clear" w:color="auto" w:fill="FFFFFF"/>
        </w:rPr>
      </w:pPr>
      <w:r w:rsidRPr="00137771">
        <w:rPr>
          <w:rFonts w:ascii="Times New Roman" w:hAnsi="Times New Roman" w:cs="Times New Roman"/>
          <w:iCs/>
          <w:color w:val="000000" w:themeColor="text1"/>
          <w:sz w:val="24"/>
          <w:szCs w:val="24"/>
          <w:shd w:val="clear" w:color="auto" w:fill="FFFFFF"/>
        </w:rPr>
        <w:t>3.Бошно, С. В. </w:t>
      </w:r>
      <w:r w:rsidRPr="00137771">
        <w:rPr>
          <w:rFonts w:ascii="Times New Roman" w:hAnsi="Times New Roman" w:cs="Times New Roman"/>
          <w:color w:val="000000" w:themeColor="text1"/>
          <w:sz w:val="24"/>
          <w:szCs w:val="24"/>
          <w:shd w:val="clear" w:color="auto" w:fill="FFFFFF"/>
        </w:rPr>
        <w:t> Правовое обеспечение профессиональной деятельности: учебник для среднего профессионального образования / С. В. Бошно. — Москва: Издательство Юрайт, 2018. — 533 с. — (Профессиональное образование). — ISBN 978-5-534-03903-0. — Текст: электронный // ЭБС Юрайт [сайт]. — URL: </w:t>
      </w:r>
      <w:hyperlink r:id="rId9" w:tgtFrame="_blank" w:history="1">
        <w:r w:rsidRPr="00137771">
          <w:rPr>
            <w:rStyle w:val="a9"/>
            <w:rFonts w:ascii="Times New Roman" w:hAnsi="Times New Roman" w:cs="Times New Roman"/>
            <w:color w:val="000000" w:themeColor="text1"/>
            <w:sz w:val="24"/>
            <w:szCs w:val="24"/>
            <w:shd w:val="clear" w:color="auto" w:fill="FFFFFF"/>
          </w:rPr>
          <w:t>https://urait.ru/bcode/413705</w:t>
        </w:r>
      </w:hyperlink>
    </w:p>
    <w:p w:rsidR="0007424A" w:rsidRPr="00137771" w:rsidRDefault="0007424A" w:rsidP="0007424A">
      <w:pPr>
        <w:tabs>
          <w:tab w:val="left" w:pos="2492"/>
        </w:tabs>
        <w:spacing w:after="0" w:line="240" w:lineRule="auto"/>
        <w:ind w:firstLine="709"/>
        <w:jc w:val="both"/>
        <w:rPr>
          <w:rFonts w:ascii="Times New Roman" w:hAnsi="Times New Roman" w:cs="Times New Roman"/>
          <w:bCs/>
          <w:sz w:val="24"/>
          <w:szCs w:val="24"/>
        </w:rPr>
      </w:pPr>
    </w:p>
    <w:p w:rsidR="0007424A" w:rsidRPr="00137771" w:rsidRDefault="0007424A" w:rsidP="0007424A">
      <w:pPr>
        <w:tabs>
          <w:tab w:val="left" w:pos="2492"/>
        </w:tabs>
        <w:spacing w:after="0" w:line="240" w:lineRule="auto"/>
        <w:ind w:firstLine="709"/>
        <w:rPr>
          <w:rFonts w:ascii="Times New Roman" w:hAnsi="Times New Roman" w:cs="Times New Roman"/>
          <w:b/>
          <w:bCs/>
          <w:sz w:val="24"/>
          <w:szCs w:val="24"/>
        </w:rPr>
      </w:pPr>
      <w:r w:rsidRPr="00137771">
        <w:rPr>
          <w:rFonts w:ascii="Times New Roman" w:hAnsi="Times New Roman" w:cs="Times New Roman"/>
          <w:b/>
          <w:bCs/>
          <w:sz w:val="24"/>
          <w:szCs w:val="24"/>
        </w:rPr>
        <w:t>2 Дополнительная литература</w:t>
      </w:r>
    </w:p>
    <w:p w:rsidR="0007424A" w:rsidRPr="00137771" w:rsidRDefault="0007424A" w:rsidP="0007424A">
      <w:pPr>
        <w:pStyle w:val="ac"/>
        <w:numPr>
          <w:ilvl w:val="0"/>
          <w:numId w:val="9"/>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4"/>
          <w:szCs w:val="24"/>
        </w:rPr>
      </w:pPr>
      <w:r w:rsidRPr="00137771">
        <w:rPr>
          <w:rFonts w:ascii="Times New Roman" w:hAnsi="Times New Roman" w:cs="Times New Roman"/>
          <w:color w:val="000000" w:themeColor="text1"/>
          <w:sz w:val="24"/>
          <w:szCs w:val="24"/>
        </w:rPr>
        <w:t xml:space="preserve">Сичкар В.А  Конституционное право: учебное пособие для студентов 2 курса направления подготовки «Юриспруденция» образовательного уровня «бакалавр»  очной / заочной форм  обучения  / В.А. Сичкар.  –  Донецк: ДонАУиГС, 2017. – 474с.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10" w:history="1">
        <w:r w:rsidRPr="00137771">
          <w:rPr>
            <w:rStyle w:val="a9"/>
            <w:rFonts w:ascii="Times New Roman" w:hAnsi="Times New Roman" w:cs="Times New Roman"/>
            <w:color w:val="000000" w:themeColor="text1"/>
            <w:sz w:val="24"/>
            <w:szCs w:val="24"/>
          </w:rPr>
          <w:t>https://docplayer.ru/77270768-Konstitucionnoe-pravo.html</w:t>
        </w:r>
      </w:hyperlink>
      <w:r w:rsidRPr="00137771">
        <w:rPr>
          <w:rFonts w:ascii="Times New Roman" w:hAnsi="Times New Roman" w:cs="Times New Roman"/>
          <w:color w:val="000000" w:themeColor="text1"/>
          <w:sz w:val="24"/>
          <w:szCs w:val="24"/>
        </w:rPr>
        <w:t>.</w:t>
      </w:r>
    </w:p>
    <w:p w:rsidR="0007424A" w:rsidRPr="00137771" w:rsidRDefault="0007424A" w:rsidP="0007424A">
      <w:pPr>
        <w:pStyle w:val="ac"/>
        <w:numPr>
          <w:ilvl w:val="0"/>
          <w:numId w:val="9"/>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4"/>
          <w:szCs w:val="24"/>
        </w:rPr>
      </w:pPr>
      <w:r w:rsidRPr="00137771">
        <w:rPr>
          <w:rFonts w:ascii="Times New Roman" w:hAnsi="Times New Roman" w:cs="Times New Roman"/>
          <w:bCs/>
          <w:color w:val="000000" w:themeColor="text1"/>
          <w:sz w:val="24"/>
          <w:szCs w:val="24"/>
        </w:rPr>
        <w:t>Трудовое право : учеб. пособие / Л. И. Филющенко, И. Н. Плешакова ; М-во науки и высш. образования Рос. Федерации, Урал. федер. ун-т. – Екатеринбург : Изд-во Урал. ун-та, 2019. – 204 с.</w:t>
      </w:r>
      <w:r w:rsidRPr="00137771">
        <w:rPr>
          <w:rFonts w:ascii="Times New Roman" w:hAnsi="Times New Roman" w:cs="Times New Roman"/>
          <w:color w:val="000000" w:themeColor="text1"/>
          <w:sz w:val="24"/>
          <w:szCs w:val="24"/>
        </w:rPr>
        <w:t xml:space="preserve">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11" w:history="1">
        <w:r w:rsidRPr="00137771">
          <w:rPr>
            <w:rStyle w:val="a9"/>
            <w:rFonts w:ascii="Times New Roman" w:hAnsi="Times New Roman" w:cs="Times New Roman"/>
            <w:bCs/>
            <w:color w:val="000000" w:themeColor="text1"/>
            <w:sz w:val="24"/>
            <w:szCs w:val="24"/>
          </w:rPr>
          <w:t>https://elar.urfu.ru/bitstream/10995/73893/1/978-5-7996-2631-0_2019.pdf</w:t>
        </w:r>
      </w:hyperlink>
    </w:p>
    <w:p w:rsidR="0007424A" w:rsidRPr="00137771" w:rsidRDefault="0007424A" w:rsidP="0007424A">
      <w:pPr>
        <w:pStyle w:val="ac"/>
        <w:numPr>
          <w:ilvl w:val="0"/>
          <w:numId w:val="9"/>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4"/>
          <w:szCs w:val="24"/>
        </w:rPr>
      </w:pPr>
      <w:r w:rsidRPr="00137771">
        <w:rPr>
          <w:rFonts w:ascii="Times New Roman" w:hAnsi="Times New Roman" w:cs="Times New Roman"/>
          <w:iCs/>
          <w:color w:val="000000" w:themeColor="text1"/>
          <w:sz w:val="24"/>
          <w:szCs w:val="24"/>
          <w:shd w:val="clear" w:color="auto" w:fill="FFFFFF"/>
        </w:rPr>
        <w:t>Попова, Н. Ф. </w:t>
      </w:r>
      <w:r w:rsidRPr="00137771">
        <w:rPr>
          <w:rFonts w:ascii="Times New Roman" w:hAnsi="Times New Roman" w:cs="Times New Roman"/>
          <w:color w:val="000000" w:themeColor="text1"/>
          <w:sz w:val="24"/>
          <w:szCs w:val="24"/>
          <w:shd w:val="clear" w:color="auto" w:fill="FFFFFF"/>
        </w:rPr>
        <w:t> Административное право: учебник и практикум для вузов / Н. Ф. Попова. — 4-е изд., испр. и доп. — Москва: Издательство Юрайт, 2019. — 333 с. — (Высшее образование). — ISBN 978-5-534-12224-4. — Текст : электронный // ЭБС Юрайт [сайт]. — URL: </w:t>
      </w:r>
      <w:hyperlink r:id="rId12" w:tgtFrame="_blank" w:history="1">
        <w:r w:rsidRPr="00137771">
          <w:rPr>
            <w:rStyle w:val="a9"/>
            <w:rFonts w:ascii="Times New Roman" w:hAnsi="Times New Roman" w:cs="Times New Roman"/>
            <w:color w:val="000000" w:themeColor="text1"/>
            <w:sz w:val="24"/>
            <w:szCs w:val="24"/>
            <w:shd w:val="clear" w:color="auto" w:fill="FFFFFF"/>
          </w:rPr>
          <w:t>https://urait.ru/bcode/447541</w:t>
        </w:r>
      </w:hyperlink>
    </w:p>
    <w:p w:rsidR="0007424A" w:rsidRPr="00137771" w:rsidRDefault="0007424A" w:rsidP="0007424A">
      <w:pPr>
        <w:tabs>
          <w:tab w:val="left" w:pos="2492"/>
        </w:tabs>
        <w:spacing w:after="0" w:line="240" w:lineRule="auto"/>
        <w:ind w:firstLine="709"/>
        <w:contextualSpacing/>
        <w:jc w:val="both"/>
        <w:outlineLvl w:val="0"/>
        <w:rPr>
          <w:rFonts w:ascii="Times New Roman" w:hAnsi="Times New Roman" w:cs="Times New Roman"/>
          <w:color w:val="000000" w:themeColor="text1"/>
          <w:sz w:val="24"/>
          <w:szCs w:val="24"/>
        </w:rPr>
      </w:pPr>
    </w:p>
    <w:p w:rsidR="0007424A" w:rsidRPr="00137771" w:rsidRDefault="0007424A" w:rsidP="0007424A">
      <w:pPr>
        <w:tabs>
          <w:tab w:val="left" w:pos="2492"/>
        </w:tabs>
        <w:spacing w:after="0" w:line="240" w:lineRule="auto"/>
        <w:ind w:left="708"/>
        <w:jc w:val="both"/>
        <w:outlineLvl w:val="0"/>
        <w:rPr>
          <w:rFonts w:ascii="Times New Roman" w:hAnsi="Times New Roman" w:cs="Times New Roman"/>
          <w:b/>
          <w:color w:val="000000" w:themeColor="text1"/>
          <w:sz w:val="24"/>
          <w:szCs w:val="24"/>
        </w:rPr>
      </w:pPr>
      <w:r w:rsidRPr="00137771">
        <w:rPr>
          <w:rFonts w:ascii="Times New Roman" w:hAnsi="Times New Roman" w:cs="Times New Roman"/>
          <w:b/>
          <w:bCs/>
          <w:color w:val="000000" w:themeColor="text1"/>
          <w:sz w:val="24"/>
          <w:szCs w:val="24"/>
        </w:rPr>
        <w:t>3.Интернет-ресурсы</w:t>
      </w:r>
    </w:p>
    <w:p w:rsidR="0007424A" w:rsidRPr="00137771" w:rsidRDefault="0007424A" w:rsidP="0007424A">
      <w:pPr>
        <w:pStyle w:val="ac"/>
        <w:tabs>
          <w:tab w:val="left" w:pos="0"/>
          <w:tab w:val="left" w:pos="567"/>
          <w:tab w:val="left" w:pos="2492"/>
        </w:tabs>
        <w:spacing w:after="0" w:line="240" w:lineRule="auto"/>
        <w:ind w:left="0" w:firstLine="709"/>
        <w:jc w:val="both"/>
        <w:rPr>
          <w:rFonts w:ascii="Times New Roman" w:hAnsi="Times New Roman" w:cs="Times New Roman"/>
          <w:bCs/>
          <w:color w:val="000000" w:themeColor="text1"/>
          <w:sz w:val="24"/>
          <w:szCs w:val="24"/>
        </w:rPr>
      </w:pPr>
      <w:r w:rsidRPr="00137771">
        <w:rPr>
          <w:rFonts w:ascii="Times New Roman" w:hAnsi="Times New Roman" w:cs="Times New Roman"/>
          <w:bCs/>
          <w:color w:val="000000" w:themeColor="text1"/>
          <w:sz w:val="24"/>
          <w:szCs w:val="24"/>
        </w:rPr>
        <w:t xml:space="preserve">1.Народный Совет Донецкой Народной Республики </w:t>
      </w:r>
      <w:r w:rsidRPr="00137771">
        <w:rPr>
          <w:rFonts w:ascii="Times New Roman" w:hAnsi="Times New Roman" w:cs="Times New Roman"/>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13" w:history="1">
        <w:r w:rsidRPr="00137771">
          <w:rPr>
            <w:rStyle w:val="a9"/>
            <w:rFonts w:ascii="Times New Roman" w:hAnsi="Times New Roman" w:cs="Times New Roman"/>
            <w:bCs/>
            <w:color w:val="000000" w:themeColor="text1"/>
            <w:sz w:val="24"/>
            <w:szCs w:val="24"/>
          </w:rPr>
          <w:t>https://dnrsovet.su/ru/</w:t>
        </w:r>
      </w:hyperlink>
      <w:r w:rsidRPr="00137771">
        <w:rPr>
          <w:rFonts w:ascii="Times New Roman" w:hAnsi="Times New Roman" w:cs="Times New Roman"/>
          <w:bCs/>
          <w:color w:val="000000" w:themeColor="text1"/>
          <w:sz w:val="24"/>
          <w:szCs w:val="24"/>
        </w:rPr>
        <w:t>.</w:t>
      </w:r>
    </w:p>
    <w:p w:rsidR="0007424A" w:rsidRPr="00137771" w:rsidRDefault="0007424A" w:rsidP="0007424A">
      <w:pPr>
        <w:pStyle w:val="ac"/>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bCs/>
          <w:color w:val="000000" w:themeColor="text1"/>
          <w:sz w:val="24"/>
          <w:szCs w:val="24"/>
        </w:rPr>
        <w:t>2.</w:t>
      </w:r>
      <w:r w:rsidRPr="00137771">
        <w:rPr>
          <w:rFonts w:ascii="Times New Roman" w:hAnsi="Times New Roman" w:cs="Times New Roman"/>
          <w:sz w:val="24"/>
          <w:szCs w:val="24"/>
        </w:rPr>
        <w:t xml:space="preserve">Официальный сайт Донецкой Народной Республики [Электронный ресурс] - Режим доступа: </w:t>
      </w:r>
      <w:hyperlink r:id="rId14" w:history="1">
        <w:r w:rsidRPr="00137771">
          <w:rPr>
            <w:rStyle w:val="a9"/>
            <w:rFonts w:ascii="Times New Roman" w:hAnsi="Times New Roman" w:cs="Times New Roman"/>
            <w:sz w:val="24"/>
            <w:szCs w:val="24"/>
          </w:rPr>
          <w:t>http://dnr-online.ru</w:t>
        </w:r>
      </w:hyperlink>
      <w:r w:rsidRPr="00137771">
        <w:rPr>
          <w:rFonts w:ascii="Times New Roman" w:hAnsi="Times New Roman" w:cs="Times New Roman"/>
          <w:sz w:val="24"/>
          <w:szCs w:val="24"/>
        </w:rPr>
        <w:t xml:space="preserve">  </w:t>
      </w:r>
    </w:p>
    <w:p w:rsidR="0007424A" w:rsidRPr="00137771" w:rsidRDefault="0007424A" w:rsidP="0007424A">
      <w:pPr>
        <w:pStyle w:val="ac"/>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 xml:space="preserve">3.Конституция Донецкой Народной Республики [Электронный ресурс] - Режим доступа: </w:t>
      </w:r>
      <w:hyperlink r:id="rId15" w:history="1">
        <w:r w:rsidRPr="00137771">
          <w:rPr>
            <w:rStyle w:val="a9"/>
            <w:rFonts w:ascii="Times New Roman" w:hAnsi="Times New Roman" w:cs="Times New Roman"/>
            <w:sz w:val="24"/>
            <w:szCs w:val="24"/>
          </w:rPr>
          <w:t>http://dnrsovet.su/zakonodatelnaya-deyatelnost/konstitutsiya/</w:t>
        </w:r>
      </w:hyperlink>
      <w:r w:rsidRPr="00137771">
        <w:rPr>
          <w:rFonts w:ascii="Times New Roman" w:hAnsi="Times New Roman" w:cs="Times New Roman"/>
          <w:sz w:val="24"/>
          <w:szCs w:val="24"/>
        </w:rPr>
        <w:t xml:space="preserve"> </w:t>
      </w:r>
    </w:p>
    <w:p w:rsidR="0007424A" w:rsidRPr="00137771" w:rsidRDefault="0007424A" w:rsidP="0007424A">
      <w:pPr>
        <w:pStyle w:val="ac"/>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 xml:space="preserve">4.Законодательная деятельность Народного Совета ДНР [Электронный ресурс] - Режим доступа: </w:t>
      </w:r>
      <w:hyperlink r:id="rId16" w:history="1">
        <w:r w:rsidRPr="00137771">
          <w:rPr>
            <w:rStyle w:val="a9"/>
            <w:rFonts w:ascii="Times New Roman" w:hAnsi="Times New Roman" w:cs="Times New Roman"/>
            <w:sz w:val="24"/>
            <w:szCs w:val="24"/>
          </w:rPr>
          <w:t>http://dnrsovet.su/zakonodatelnaya-deyatelnost/prinyatye/zakony/</w:t>
        </w:r>
      </w:hyperlink>
      <w:r w:rsidRPr="00137771">
        <w:rPr>
          <w:rFonts w:ascii="Times New Roman" w:hAnsi="Times New Roman" w:cs="Times New Roman"/>
          <w:sz w:val="24"/>
          <w:szCs w:val="24"/>
        </w:rPr>
        <w:t xml:space="preserve"> </w:t>
      </w:r>
    </w:p>
    <w:p w:rsidR="0007424A" w:rsidRPr="00137771" w:rsidRDefault="0007424A" w:rsidP="0007424A">
      <w:pPr>
        <w:pStyle w:val="ac"/>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5.</w:t>
      </w:r>
      <w:r w:rsidRPr="00137771">
        <w:rPr>
          <w:rFonts w:ascii="Times New Roman" w:hAnsi="Times New Roman" w:cs="Times New Roman"/>
          <w:bCs/>
          <w:color w:val="000000" w:themeColor="text1"/>
          <w:sz w:val="24"/>
          <w:szCs w:val="24"/>
        </w:rPr>
        <w:t xml:space="preserve">Министерство юстиции Донецкой Народной Республики </w:t>
      </w:r>
      <w:r w:rsidRPr="00137771">
        <w:rPr>
          <w:rFonts w:ascii="Times New Roman" w:hAnsi="Times New Roman" w:cs="Times New Roman"/>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sz w:val="24"/>
          <w:szCs w:val="24"/>
        </w:rPr>
        <w:sym w:font="Symbol" w:char="F05D"/>
      </w:r>
      <w:r w:rsidRPr="00137771">
        <w:rPr>
          <w:rFonts w:ascii="Times New Roman" w:hAnsi="Times New Roman" w:cs="Times New Roman"/>
          <w:bCs/>
          <w:color w:val="000000" w:themeColor="text1"/>
          <w:sz w:val="24"/>
          <w:szCs w:val="24"/>
        </w:rPr>
        <w:t xml:space="preserve"> – Режим доступа: </w:t>
      </w:r>
      <w:hyperlink r:id="rId17" w:history="1">
        <w:r w:rsidRPr="00137771">
          <w:rPr>
            <w:rStyle w:val="a9"/>
            <w:rFonts w:ascii="Times New Roman" w:hAnsi="Times New Roman" w:cs="Times New Roman"/>
            <w:color w:val="000000" w:themeColor="text1"/>
            <w:sz w:val="24"/>
            <w:szCs w:val="24"/>
          </w:rPr>
          <w:t>https://minjust-dnr.ru</w:t>
        </w:r>
      </w:hyperlink>
      <w:r w:rsidRPr="00137771">
        <w:rPr>
          <w:rFonts w:ascii="Times New Roman" w:hAnsi="Times New Roman" w:cs="Times New Roman"/>
          <w:sz w:val="24"/>
          <w:szCs w:val="24"/>
        </w:rPr>
        <w:t>.</w:t>
      </w:r>
    </w:p>
    <w:p w:rsidR="0007424A" w:rsidRPr="00137771" w:rsidRDefault="0007424A" w:rsidP="0007424A">
      <w:pPr>
        <w:pStyle w:val="ac"/>
        <w:tabs>
          <w:tab w:val="left" w:pos="0"/>
          <w:tab w:val="left" w:pos="567"/>
          <w:tab w:val="left" w:pos="2492"/>
        </w:tabs>
        <w:spacing w:after="0" w:line="240" w:lineRule="auto"/>
        <w:ind w:left="0" w:firstLine="709"/>
        <w:jc w:val="both"/>
        <w:rPr>
          <w:rFonts w:ascii="Times New Roman" w:hAnsi="Times New Roman" w:cs="Times New Roman"/>
          <w:bCs/>
          <w:color w:val="000000" w:themeColor="text1"/>
          <w:sz w:val="24"/>
          <w:szCs w:val="24"/>
        </w:rPr>
      </w:pPr>
      <w:r w:rsidRPr="00137771">
        <w:rPr>
          <w:rFonts w:ascii="Times New Roman" w:hAnsi="Times New Roman" w:cs="Times New Roman"/>
          <w:color w:val="000000" w:themeColor="text1"/>
          <w:sz w:val="24"/>
          <w:szCs w:val="24"/>
        </w:rPr>
        <w:t>6.</w:t>
      </w:r>
      <w:r w:rsidRPr="00137771">
        <w:rPr>
          <w:rFonts w:ascii="Times New Roman" w:hAnsi="Times New Roman" w:cs="Times New Roman"/>
          <w:bCs/>
          <w:color w:val="000000" w:themeColor="text1"/>
          <w:sz w:val="24"/>
          <w:szCs w:val="24"/>
        </w:rPr>
        <w:t xml:space="preserve">Министерство внутренних дел Донецкой Народной Республики </w:t>
      </w:r>
      <w:r w:rsidRPr="00137771">
        <w:rPr>
          <w:rFonts w:ascii="Times New Roman" w:hAnsi="Times New Roman" w:cs="Times New Roman"/>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sz w:val="24"/>
          <w:szCs w:val="24"/>
        </w:rPr>
        <w:sym w:font="Symbol" w:char="F05D"/>
      </w:r>
      <w:r w:rsidRPr="00137771">
        <w:rPr>
          <w:rFonts w:ascii="Times New Roman" w:hAnsi="Times New Roman" w:cs="Times New Roman"/>
          <w:bCs/>
          <w:color w:val="000000" w:themeColor="text1"/>
          <w:sz w:val="24"/>
          <w:szCs w:val="24"/>
        </w:rPr>
        <w:t xml:space="preserve"> – Режим доступа:  </w:t>
      </w:r>
      <w:hyperlink r:id="rId18" w:history="1">
        <w:r w:rsidRPr="00137771">
          <w:rPr>
            <w:rStyle w:val="a9"/>
            <w:rFonts w:ascii="Times New Roman" w:hAnsi="Times New Roman" w:cs="Times New Roman"/>
            <w:sz w:val="24"/>
            <w:szCs w:val="24"/>
          </w:rPr>
          <w:t>https://мвдднр.рус</w:t>
        </w:r>
      </w:hyperlink>
      <w:r w:rsidRPr="00137771">
        <w:rPr>
          <w:rFonts w:ascii="Times New Roman" w:hAnsi="Times New Roman" w:cs="Times New Roman"/>
          <w:color w:val="000000" w:themeColor="text1"/>
          <w:sz w:val="24"/>
          <w:szCs w:val="24"/>
        </w:rPr>
        <w:t>.</w:t>
      </w:r>
    </w:p>
    <w:p w:rsidR="0007424A" w:rsidRPr="00137771" w:rsidRDefault="0007424A" w:rsidP="0007424A">
      <w:pPr>
        <w:tabs>
          <w:tab w:val="left" w:pos="2492"/>
        </w:tabs>
        <w:spacing w:after="0" w:line="240" w:lineRule="auto"/>
        <w:contextualSpacing/>
        <w:jc w:val="both"/>
        <w:outlineLvl w:val="0"/>
        <w:rPr>
          <w:rFonts w:ascii="Times New Roman" w:hAnsi="Times New Roman" w:cs="Times New Roman"/>
          <w:b/>
          <w:color w:val="FF0000"/>
          <w:sz w:val="24"/>
          <w:szCs w:val="24"/>
        </w:rPr>
      </w:pPr>
    </w:p>
    <w:p w:rsidR="0007424A" w:rsidRPr="00137771" w:rsidRDefault="0007424A" w:rsidP="0007424A">
      <w:pPr>
        <w:tabs>
          <w:tab w:val="left" w:pos="1276"/>
          <w:tab w:val="left" w:pos="2492"/>
        </w:tabs>
        <w:spacing w:after="0" w:line="240" w:lineRule="auto"/>
        <w:ind w:left="709"/>
        <w:jc w:val="both"/>
        <w:rPr>
          <w:rFonts w:ascii="Times New Roman" w:hAnsi="Times New Roman" w:cs="Times New Roman"/>
          <w:b/>
          <w:bCs/>
          <w:sz w:val="24"/>
          <w:szCs w:val="24"/>
        </w:rPr>
      </w:pPr>
      <w:r w:rsidRPr="00137771">
        <w:rPr>
          <w:rFonts w:ascii="Times New Roman" w:hAnsi="Times New Roman" w:cs="Times New Roman"/>
          <w:b/>
          <w:bCs/>
          <w:sz w:val="24"/>
          <w:szCs w:val="24"/>
        </w:rPr>
        <w:t>4. Законодательные и нормативные документы:</w:t>
      </w:r>
    </w:p>
    <w:p w:rsidR="0007424A" w:rsidRPr="00137771" w:rsidRDefault="0007424A" w:rsidP="0007424A">
      <w:pPr>
        <w:pStyle w:val="ac"/>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color w:val="000000" w:themeColor="text1"/>
          <w:sz w:val="24"/>
          <w:szCs w:val="24"/>
        </w:rPr>
        <w:t xml:space="preserve">1.Конституция Донецкой Народной Республики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19" w:history="1">
        <w:r w:rsidRPr="00137771">
          <w:rPr>
            <w:rStyle w:val="a9"/>
            <w:rFonts w:ascii="Times New Roman" w:hAnsi="Times New Roman" w:cs="Times New Roman"/>
            <w:sz w:val="24"/>
            <w:szCs w:val="24"/>
          </w:rPr>
          <w:t>http://dnrsovet.su/zakonodatelnaya-deyatelnost/konstitutsiya/</w:t>
        </w:r>
      </w:hyperlink>
      <w:r w:rsidRPr="00137771">
        <w:rPr>
          <w:rFonts w:ascii="Times New Roman" w:hAnsi="Times New Roman" w:cs="Times New Roman"/>
          <w:sz w:val="24"/>
          <w:szCs w:val="24"/>
        </w:rPr>
        <w:t xml:space="preserve">. </w:t>
      </w:r>
      <w:r w:rsidRPr="00137771">
        <w:rPr>
          <w:rFonts w:ascii="Times New Roman" w:hAnsi="Times New Roman" w:cs="Times New Roman"/>
          <w:color w:val="000000" w:themeColor="text1"/>
          <w:sz w:val="24"/>
          <w:szCs w:val="24"/>
        </w:rPr>
        <w:t>2.</w:t>
      </w:r>
      <w:r w:rsidRPr="00137771">
        <w:rPr>
          <w:rFonts w:ascii="Times New Roman" w:hAnsi="Times New Roman" w:cs="Times New Roman"/>
          <w:sz w:val="24"/>
          <w:szCs w:val="24"/>
        </w:rPr>
        <w:t xml:space="preserve">Гражданский кодекс </w:t>
      </w:r>
      <w:r w:rsidRPr="00137771">
        <w:rPr>
          <w:rFonts w:ascii="Times New Roman" w:hAnsi="Times New Roman" w:cs="Times New Roman"/>
          <w:color w:val="000000" w:themeColor="text1"/>
          <w:sz w:val="24"/>
          <w:szCs w:val="24"/>
        </w:rPr>
        <w:t xml:space="preserve">Донецкой Народной Республики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0" w:history="1">
        <w:r w:rsidRPr="00137771">
          <w:rPr>
            <w:rStyle w:val="a9"/>
            <w:rFonts w:ascii="Times New Roman" w:hAnsi="Times New Roman" w:cs="Times New Roman"/>
            <w:sz w:val="24"/>
            <w:szCs w:val="24"/>
          </w:rPr>
          <w:t>https://dnrsovet.su/zakonodatelnaya-deyatelnost/prinyatye/zakony/grazhdanskij-kodeks-donetskoj-narodnoj-respubliki/</w:t>
        </w:r>
      </w:hyperlink>
      <w:r w:rsidRPr="00137771">
        <w:rPr>
          <w:rFonts w:ascii="Times New Roman" w:hAnsi="Times New Roman" w:cs="Times New Roman"/>
          <w:sz w:val="24"/>
          <w:szCs w:val="24"/>
        </w:rPr>
        <w:t>.</w:t>
      </w:r>
    </w:p>
    <w:p w:rsidR="0007424A" w:rsidRPr="00137771" w:rsidRDefault="0007424A" w:rsidP="0007424A">
      <w:pPr>
        <w:pStyle w:val="ac"/>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3.</w:t>
      </w:r>
      <w:r w:rsidRPr="00137771">
        <w:rPr>
          <w:rFonts w:ascii="Times New Roman" w:hAnsi="Times New Roman" w:cs="Times New Roman"/>
          <w:color w:val="000000"/>
          <w:sz w:val="24"/>
          <w:szCs w:val="24"/>
        </w:rPr>
        <w:t>Закон Донецкой Народной Республики «Об отпусках»</w:t>
      </w:r>
      <w:r w:rsidRPr="00137771">
        <w:rPr>
          <w:rFonts w:ascii="Times New Roman" w:hAnsi="Times New Roman" w:cs="Times New Roman"/>
          <w:color w:val="000000" w:themeColor="text1"/>
          <w:sz w:val="24"/>
          <w:szCs w:val="24"/>
        </w:rPr>
        <w:t xml:space="preserve">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1" w:history="1">
        <w:r w:rsidRPr="00137771">
          <w:rPr>
            <w:rStyle w:val="a9"/>
            <w:rFonts w:ascii="Times New Roman" w:hAnsi="Times New Roman" w:cs="Times New Roman"/>
            <w:sz w:val="24"/>
            <w:szCs w:val="24"/>
          </w:rPr>
          <w:t>https://dnrsovet.su/zakon-dnr-ob-otpuskah/</w:t>
        </w:r>
      </w:hyperlink>
      <w:r w:rsidRPr="00137771">
        <w:rPr>
          <w:rFonts w:ascii="Times New Roman" w:hAnsi="Times New Roman" w:cs="Times New Roman"/>
          <w:sz w:val="24"/>
          <w:szCs w:val="24"/>
        </w:rPr>
        <w:t>.</w:t>
      </w:r>
    </w:p>
    <w:p w:rsidR="0007424A" w:rsidRPr="00137771" w:rsidRDefault="0007424A" w:rsidP="0007424A">
      <w:pPr>
        <w:pStyle w:val="ac"/>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4.</w:t>
      </w:r>
      <w:r w:rsidRPr="00137771">
        <w:rPr>
          <w:rFonts w:ascii="Times New Roman" w:hAnsi="Times New Roman" w:cs="Times New Roman"/>
          <w:color w:val="000000"/>
          <w:sz w:val="24"/>
          <w:szCs w:val="24"/>
        </w:rPr>
        <w:t>Закон Донецкой Народной Республики  «Об оплате труда»</w:t>
      </w:r>
      <w:r w:rsidRPr="00137771">
        <w:rPr>
          <w:rFonts w:ascii="Times New Roman" w:hAnsi="Times New Roman" w:cs="Times New Roman"/>
          <w:color w:val="000000" w:themeColor="text1"/>
          <w:sz w:val="24"/>
          <w:szCs w:val="24"/>
        </w:rPr>
        <w:t xml:space="preserve">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2" w:history="1">
        <w:r w:rsidRPr="00137771">
          <w:rPr>
            <w:rStyle w:val="a9"/>
            <w:rFonts w:ascii="Times New Roman" w:hAnsi="Times New Roman" w:cs="Times New Roman"/>
            <w:sz w:val="24"/>
            <w:szCs w:val="24"/>
          </w:rPr>
          <w:t>https://dnrsovet.su/zakon-dnr-ob-oplate-truda/</w:t>
        </w:r>
      </w:hyperlink>
      <w:r w:rsidRPr="00137771">
        <w:rPr>
          <w:rFonts w:ascii="Times New Roman" w:hAnsi="Times New Roman" w:cs="Times New Roman"/>
          <w:sz w:val="24"/>
          <w:szCs w:val="24"/>
        </w:rPr>
        <w:t>.</w:t>
      </w:r>
    </w:p>
    <w:p w:rsidR="0007424A" w:rsidRPr="00137771" w:rsidRDefault="0007424A" w:rsidP="0007424A">
      <w:pPr>
        <w:pStyle w:val="ac"/>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5.</w:t>
      </w:r>
      <w:r w:rsidRPr="00137771">
        <w:rPr>
          <w:rFonts w:ascii="Times New Roman" w:hAnsi="Times New Roman" w:cs="Times New Roman"/>
          <w:color w:val="000000"/>
          <w:sz w:val="24"/>
          <w:szCs w:val="24"/>
        </w:rPr>
        <w:t>Закон Донецкой Народной Республики  «О профессиональных союзах»</w:t>
      </w:r>
      <w:r w:rsidRPr="00137771">
        <w:rPr>
          <w:rFonts w:ascii="Times New Roman" w:hAnsi="Times New Roman" w:cs="Times New Roman"/>
          <w:color w:val="000000" w:themeColor="text1"/>
          <w:sz w:val="24"/>
          <w:szCs w:val="24"/>
        </w:rPr>
        <w:t xml:space="preserve">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3" w:history="1">
        <w:r w:rsidRPr="00137771">
          <w:rPr>
            <w:rStyle w:val="a9"/>
            <w:rFonts w:ascii="Times New Roman" w:hAnsi="Times New Roman" w:cs="Times New Roman"/>
            <w:sz w:val="24"/>
            <w:szCs w:val="24"/>
          </w:rPr>
          <w:t>https://dnrsovet.su/zakon-donetskoj-narodnoj-respubliki-o-professionalnyh-soyuzah/</w:t>
        </w:r>
      </w:hyperlink>
      <w:r w:rsidRPr="00137771">
        <w:rPr>
          <w:rFonts w:ascii="Times New Roman" w:hAnsi="Times New Roman" w:cs="Times New Roman"/>
          <w:sz w:val="24"/>
          <w:szCs w:val="24"/>
        </w:rPr>
        <w:t>.</w:t>
      </w:r>
    </w:p>
    <w:p w:rsidR="0007424A" w:rsidRPr="00137771" w:rsidRDefault="0007424A" w:rsidP="0007424A">
      <w:pPr>
        <w:pStyle w:val="ac"/>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6.</w:t>
      </w:r>
      <w:r w:rsidRPr="00137771">
        <w:rPr>
          <w:rFonts w:ascii="Times New Roman" w:hAnsi="Times New Roman" w:cs="Times New Roman"/>
          <w:color w:val="000000"/>
          <w:sz w:val="24"/>
          <w:szCs w:val="24"/>
        </w:rPr>
        <w:t xml:space="preserve">Арбитражный процессуальный кодекс Донецкой Народной Республики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4" w:history="1">
        <w:r w:rsidRPr="00137771">
          <w:rPr>
            <w:rStyle w:val="a9"/>
            <w:rFonts w:ascii="Times New Roman" w:hAnsi="Times New Roman" w:cs="Times New Roman"/>
            <w:sz w:val="24"/>
            <w:szCs w:val="24"/>
            <w:shd w:val="clear" w:color="auto" w:fill="FFFFFF"/>
          </w:rPr>
          <w:t>https://dnrsovet.su/zakonodatelnaya-deyatelnost/prinyatye/zakony/arbitrazhnyj-protsessualnyj-kodeks-donetskoj-narodnoj-respubliki/</w:t>
        </w:r>
      </w:hyperlink>
      <w:r w:rsidRPr="00137771">
        <w:rPr>
          <w:rFonts w:ascii="Times New Roman" w:hAnsi="Times New Roman" w:cs="Times New Roman"/>
          <w:sz w:val="24"/>
          <w:szCs w:val="24"/>
        </w:rPr>
        <w:t>.</w:t>
      </w:r>
    </w:p>
    <w:p w:rsidR="0007424A" w:rsidRPr="00137771" w:rsidRDefault="0007424A" w:rsidP="0007424A">
      <w:pPr>
        <w:pStyle w:val="ac"/>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7.</w:t>
      </w:r>
      <w:r w:rsidRPr="00137771">
        <w:rPr>
          <w:rFonts w:ascii="Times New Roman" w:hAnsi="Times New Roman" w:cs="Times New Roman"/>
          <w:color w:val="000000"/>
          <w:sz w:val="24"/>
          <w:szCs w:val="24"/>
        </w:rPr>
        <w:t xml:space="preserve">Закон Донецкой Народной Республики  </w:t>
      </w:r>
      <w:r w:rsidRPr="00137771">
        <w:rPr>
          <w:rFonts w:ascii="Times New Roman" w:hAnsi="Times New Roman" w:cs="Times New Roman"/>
          <w:sz w:val="24"/>
          <w:szCs w:val="24"/>
        </w:rPr>
        <w:t>"О занятости населения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5" w:history="1">
        <w:r w:rsidRPr="00137771">
          <w:rPr>
            <w:rStyle w:val="a9"/>
            <w:rFonts w:ascii="Times New Roman" w:hAnsi="Times New Roman" w:cs="Times New Roman"/>
            <w:sz w:val="24"/>
            <w:szCs w:val="24"/>
          </w:rPr>
          <w:t>https://dnrsovet.su/zakon-donetskoj-narodnoj-respubliki-o-zanyatosti-naseleniya/</w:t>
        </w:r>
      </w:hyperlink>
      <w:r w:rsidRPr="00137771">
        <w:rPr>
          <w:rFonts w:ascii="Times New Roman" w:hAnsi="Times New Roman" w:cs="Times New Roman"/>
          <w:sz w:val="24"/>
          <w:szCs w:val="24"/>
        </w:rPr>
        <w:t>.</w:t>
      </w:r>
    </w:p>
    <w:p w:rsidR="0007424A" w:rsidRPr="00137771" w:rsidRDefault="0007424A" w:rsidP="0007424A">
      <w:pPr>
        <w:pStyle w:val="ac"/>
        <w:spacing w:after="0" w:line="240" w:lineRule="auto"/>
        <w:ind w:left="0" w:firstLine="709"/>
        <w:jc w:val="both"/>
        <w:rPr>
          <w:rFonts w:ascii="Times New Roman" w:hAnsi="Times New Roman" w:cs="Times New Roman"/>
          <w:color w:val="000000" w:themeColor="text1"/>
          <w:sz w:val="24"/>
          <w:szCs w:val="24"/>
        </w:rPr>
      </w:pPr>
      <w:r w:rsidRPr="00137771">
        <w:rPr>
          <w:rFonts w:ascii="Times New Roman" w:hAnsi="Times New Roman" w:cs="Times New Roman"/>
          <w:sz w:val="24"/>
          <w:szCs w:val="24"/>
        </w:rPr>
        <w:lastRenderedPageBreak/>
        <w:t>8.</w:t>
      </w:r>
      <w:r w:rsidRPr="00137771">
        <w:rPr>
          <w:rFonts w:ascii="Times New Roman" w:hAnsi="Times New Roman" w:cs="Times New Roman"/>
          <w:color w:val="000000"/>
          <w:sz w:val="24"/>
          <w:szCs w:val="24"/>
        </w:rPr>
        <w:t>Закон Донецкой Народной Республики  «</w:t>
      </w:r>
      <w:r w:rsidRPr="00137771">
        <w:rPr>
          <w:rFonts w:ascii="Times New Roman" w:hAnsi="Times New Roman" w:cs="Times New Roman"/>
          <w:color w:val="111111"/>
          <w:sz w:val="24"/>
          <w:szCs w:val="24"/>
          <w:shd w:val="clear" w:color="auto" w:fill="FFFFFF"/>
        </w:rPr>
        <w:t>Об основах общеобязательного социального страхования»</w:t>
      </w:r>
      <w:r w:rsidRPr="00137771">
        <w:rPr>
          <w:rFonts w:ascii="Times New Roman" w:hAnsi="Times New Roman" w:cs="Times New Roman"/>
          <w:color w:val="000000" w:themeColor="text1"/>
          <w:sz w:val="24"/>
          <w:szCs w:val="24"/>
        </w:rPr>
        <w:t xml:space="preserve">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6" w:history="1">
        <w:r w:rsidRPr="00137771">
          <w:rPr>
            <w:rStyle w:val="a9"/>
            <w:rFonts w:ascii="Times New Roman" w:hAnsi="Times New Roman" w:cs="Times New Roman"/>
            <w:sz w:val="24"/>
            <w:szCs w:val="24"/>
          </w:rPr>
          <w:t>https://dnrsovet.su/zakon-dnr-o-obshheobyazatelnom-sots-strahovanii/</w:t>
        </w:r>
      </w:hyperlink>
      <w:r w:rsidRPr="00137771">
        <w:rPr>
          <w:rFonts w:ascii="Times New Roman" w:hAnsi="Times New Roman" w:cs="Times New Roman"/>
          <w:sz w:val="24"/>
          <w:szCs w:val="24"/>
        </w:rPr>
        <w:t>.</w:t>
      </w:r>
    </w:p>
    <w:p w:rsidR="0007424A" w:rsidRPr="00B31884" w:rsidRDefault="0007424A" w:rsidP="0007424A">
      <w:pPr>
        <w:spacing w:after="0" w:line="240" w:lineRule="auto"/>
        <w:rPr>
          <w:rFonts w:ascii="Times New Roman" w:hAnsi="Times New Roman" w:cs="Times New Roman"/>
          <w:color w:val="000000" w:themeColor="text1"/>
          <w:sz w:val="28"/>
          <w:szCs w:val="28"/>
        </w:rPr>
      </w:pPr>
    </w:p>
    <w:p w:rsidR="007F27F4" w:rsidRPr="00332212" w:rsidRDefault="007F27F4" w:rsidP="00332212">
      <w:pPr>
        <w:shd w:val="clear" w:color="auto" w:fill="FFFFFF"/>
        <w:tabs>
          <w:tab w:val="left" w:pos="993"/>
        </w:tabs>
        <w:spacing w:after="0"/>
        <w:jc w:val="center"/>
        <w:rPr>
          <w:rFonts w:ascii="Times New Roman" w:hAnsi="Times New Roman" w:cs="Times New Roman"/>
          <w:b/>
          <w:bCs/>
          <w:sz w:val="28"/>
          <w:szCs w:val="28"/>
        </w:rPr>
      </w:pPr>
      <w:r w:rsidRPr="00332212">
        <w:rPr>
          <w:rFonts w:ascii="Times New Roman" w:eastAsia="Times New Roman" w:hAnsi="Times New Roman" w:cs="Times New Roman"/>
          <w:b/>
          <w:bCs/>
          <w:sz w:val="28"/>
          <w:szCs w:val="28"/>
        </w:rPr>
        <w:t xml:space="preserve">Тема: </w:t>
      </w:r>
      <w:r w:rsidRPr="00332212">
        <w:rPr>
          <w:rFonts w:ascii="Times New Roman" w:hAnsi="Times New Roman" w:cs="Times New Roman"/>
          <w:b/>
          <w:bCs/>
          <w:sz w:val="28"/>
          <w:szCs w:val="28"/>
        </w:rPr>
        <w:t>Заработная плата.</w:t>
      </w:r>
    </w:p>
    <w:p w:rsidR="007F27F4" w:rsidRPr="00332212" w:rsidRDefault="007F27F4" w:rsidP="007F27F4">
      <w:pPr>
        <w:spacing w:after="0" w:line="240" w:lineRule="auto"/>
        <w:jc w:val="center"/>
        <w:rPr>
          <w:rFonts w:ascii="Times New Roman" w:eastAsia="Times New Roman" w:hAnsi="Times New Roman" w:cs="Times New Roman"/>
          <w:iCs/>
          <w:color w:val="000000"/>
          <w:sz w:val="28"/>
          <w:szCs w:val="28"/>
        </w:rPr>
      </w:pPr>
      <w:r w:rsidRPr="00332212">
        <w:rPr>
          <w:rFonts w:ascii="Times New Roman" w:eastAsia="Times New Roman" w:hAnsi="Times New Roman" w:cs="Times New Roman"/>
          <w:iCs/>
          <w:color w:val="000000"/>
          <w:sz w:val="28"/>
          <w:szCs w:val="28"/>
        </w:rPr>
        <w:t>План</w:t>
      </w:r>
    </w:p>
    <w:p w:rsidR="007F27F4" w:rsidRPr="00332212" w:rsidRDefault="007F27F4" w:rsidP="007F27F4">
      <w:pPr>
        <w:pStyle w:val="a7"/>
        <w:shd w:val="clear" w:color="auto" w:fill="FFFFFF"/>
        <w:spacing w:before="0" w:beforeAutospacing="0" w:after="0" w:afterAutospacing="0"/>
        <w:rPr>
          <w:color w:val="000000"/>
          <w:sz w:val="28"/>
          <w:szCs w:val="28"/>
        </w:rPr>
      </w:pPr>
      <w:r w:rsidRPr="00332212">
        <w:rPr>
          <w:iCs/>
          <w:color w:val="000000"/>
          <w:sz w:val="28"/>
          <w:szCs w:val="28"/>
        </w:rPr>
        <w:t>1.Понятие и системы заработной платы</w:t>
      </w:r>
    </w:p>
    <w:p w:rsidR="007F27F4" w:rsidRPr="00332212" w:rsidRDefault="007F27F4" w:rsidP="007F27F4">
      <w:pPr>
        <w:spacing w:after="0" w:line="240" w:lineRule="auto"/>
        <w:rPr>
          <w:rFonts w:ascii="Times New Roman" w:hAnsi="Times New Roman" w:cs="Times New Roman"/>
          <w:iCs/>
          <w:color w:val="000000"/>
          <w:sz w:val="28"/>
          <w:szCs w:val="28"/>
        </w:rPr>
      </w:pPr>
      <w:r w:rsidRPr="00332212">
        <w:rPr>
          <w:rFonts w:ascii="Times New Roman" w:hAnsi="Times New Roman" w:cs="Times New Roman"/>
          <w:iCs/>
          <w:color w:val="000000"/>
          <w:sz w:val="28"/>
          <w:szCs w:val="28"/>
        </w:rPr>
        <w:t>2. Правовое регулирование заработной платы</w:t>
      </w:r>
    </w:p>
    <w:p w:rsidR="007F27F4" w:rsidRPr="00332212" w:rsidRDefault="007F27F4" w:rsidP="007F27F4">
      <w:pPr>
        <w:spacing w:after="0" w:line="240" w:lineRule="auto"/>
        <w:rPr>
          <w:rFonts w:ascii="Times New Roman" w:hAnsi="Times New Roman" w:cs="Times New Roman"/>
          <w:iCs/>
          <w:color w:val="000000"/>
          <w:sz w:val="28"/>
          <w:szCs w:val="28"/>
        </w:rPr>
      </w:pPr>
    </w:p>
    <w:p w:rsidR="007F27F4" w:rsidRPr="00332212" w:rsidRDefault="007F27F4" w:rsidP="007F27F4">
      <w:pPr>
        <w:spacing w:after="0" w:line="240" w:lineRule="auto"/>
        <w:jc w:val="center"/>
        <w:rPr>
          <w:rFonts w:ascii="Times New Roman" w:eastAsia="Times New Roman" w:hAnsi="Times New Roman" w:cs="Times New Roman"/>
          <w:iCs/>
          <w:color w:val="000000"/>
          <w:sz w:val="28"/>
          <w:szCs w:val="28"/>
        </w:rPr>
      </w:pPr>
      <w:r w:rsidRPr="00332212">
        <w:rPr>
          <w:rFonts w:ascii="Times New Roman" w:hAnsi="Times New Roman" w:cs="Times New Roman"/>
          <w:iCs/>
          <w:color w:val="000000"/>
          <w:sz w:val="28"/>
          <w:szCs w:val="28"/>
        </w:rPr>
        <w:t>Содержание</w:t>
      </w:r>
    </w:p>
    <w:p w:rsidR="007F27F4" w:rsidRPr="00332212" w:rsidRDefault="007F27F4" w:rsidP="007F27F4">
      <w:pPr>
        <w:spacing w:after="0" w:line="240" w:lineRule="auto"/>
        <w:rPr>
          <w:rFonts w:ascii="Times New Roman" w:eastAsia="Times New Roman" w:hAnsi="Times New Roman" w:cs="Times New Roman"/>
          <w:i/>
          <w:iCs/>
          <w:color w:val="000000"/>
          <w:sz w:val="28"/>
          <w:szCs w:val="28"/>
        </w:rPr>
      </w:pPr>
    </w:p>
    <w:p w:rsidR="007F27F4" w:rsidRPr="00332212" w:rsidRDefault="007F27F4" w:rsidP="007F27F4">
      <w:pPr>
        <w:pStyle w:val="a7"/>
        <w:shd w:val="clear" w:color="auto" w:fill="FFFFFF"/>
        <w:spacing w:before="0" w:beforeAutospacing="0" w:after="0" w:afterAutospacing="0"/>
        <w:rPr>
          <w:i/>
          <w:color w:val="000000"/>
          <w:sz w:val="28"/>
          <w:szCs w:val="28"/>
        </w:rPr>
      </w:pPr>
      <w:r w:rsidRPr="00332212">
        <w:rPr>
          <w:i/>
          <w:iCs/>
          <w:color w:val="000000"/>
          <w:sz w:val="28"/>
          <w:szCs w:val="28"/>
        </w:rPr>
        <w:t>1.Понятие и системы заработной платы</w:t>
      </w:r>
    </w:p>
    <w:p w:rsidR="007F27F4" w:rsidRPr="00332212" w:rsidRDefault="007F27F4" w:rsidP="007F27F4">
      <w:pPr>
        <w:spacing w:after="0" w:line="240" w:lineRule="auto"/>
        <w:jc w:val="both"/>
        <w:rPr>
          <w:rFonts w:ascii="Times New Roman" w:hAnsi="Times New Roman" w:cs="Times New Roman"/>
          <w:color w:val="000000"/>
          <w:sz w:val="28"/>
          <w:szCs w:val="28"/>
        </w:rPr>
      </w:pP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rPr>
        <w:tab/>
      </w:r>
      <w:r w:rsidRPr="00332212">
        <w:rPr>
          <w:rStyle w:val="submenu-table"/>
          <w:rFonts w:ascii="Times New Roman" w:hAnsi="Times New Roman" w:cs="Times New Roman"/>
          <w:i/>
          <w:iCs/>
          <w:sz w:val="28"/>
          <w:szCs w:val="28"/>
        </w:rPr>
        <w:t>Заработная плата</w:t>
      </w:r>
      <w:r w:rsidRPr="00332212">
        <w:rPr>
          <w:rFonts w:ascii="Times New Roman" w:hAnsi="Times New Roman" w:cs="Times New Roman"/>
          <w:color w:val="000000"/>
          <w:sz w:val="28"/>
          <w:szCs w:val="28"/>
          <w:shd w:val="clear" w:color="auto" w:fill="FFFFFF"/>
        </w:rPr>
        <w:t> - это установленное соглашением сторон (не ниже государственного минимума) систематическое вознаграждение работника, которое работодатель обязан выплачивать ему за выполненную работу по трудовому договору по заранее установленным расценкам, нормам, тарифам с учетом его трудового вклада. Как видно из данного Кодексом понятия, в заработную плату включаются не только оплата тарифных ставок, окладов, но и выплаты стимулирующего (премии, надбавки) и компенсационного (доплаты, компенсации) характера.</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Заработная плата отличается от оплаты труда по гражданским договорам следующими ее признаками: зарплата выплачивается работнику систематически в порядке, установленном законодательством, а оплата по гражданским договорам - разовая как плата за овеществленный результат труда (книгу, изобретение и т.д.); зарплата имеет определенную правовую организацию - работник заранее знает, когда его зарплата может быть повышена, когда снижена, чего нет при оплате труда в гражданском договоре; зарплата имеет установленный государством минимум, систематически повышаемый с ростом цен, чего нет при оплате труда по гражданскому договору.</w:t>
      </w:r>
    </w:p>
    <w:p w:rsidR="007F27F4" w:rsidRPr="00332212" w:rsidRDefault="007F27F4" w:rsidP="007F27F4">
      <w:pPr>
        <w:spacing w:after="0" w:line="240" w:lineRule="auto"/>
        <w:ind w:firstLine="708"/>
        <w:jc w:val="both"/>
        <w:rPr>
          <w:rFonts w:ascii="Times New Roman" w:hAnsi="Times New Roman" w:cs="Times New Roman"/>
          <w:color w:val="000000"/>
          <w:sz w:val="28"/>
          <w:szCs w:val="28"/>
          <w:shd w:val="clear" w:color="auto" w:fill="FFFFFF"/>
        </w:rPr>
      </w:pPr>
      <w:r w:rsidRPr="00332212">
        <w:rPr>
          <w:rFonts w:ascii="Times New Roman" w:hAnsi="Times New Roman" w:cs="Times New Roman"/>
          <w:color w:val="000000"/>
          <w:sz w:val="28"/>
          <w:szCs w:val="28"/>
          <w:shd w:val="clear" w:color="auto" w:fill="FFFFFF"/>
        </w:rPr>
        <w:t>Системы заработной платы, размеры тарифных, ставок, окладов, различного вида выплат устанавливаются:</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 работникам организаций, финансируемых из бюджета, - соответствующими законами и иным трудовым законодательством;</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 работникам организаций со смешанным финансированием (бюджетным и от доходов предпринимательской деятельности) - трудовым законодательством, локальными нормативными актами организации, коллективным договором, соглашением;</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 работникам других организаций - коллективными договорами, соглашениями, локальными нормативными актами организации, трудовыми договорами (ст. 135 ТК).</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w:t>
      </w:r>
      <w:r w:rsidRPr="00332212">
        <w:rPr>
          <w:rFonts w:ascii="Times New Roman" w:hAnsi="Times New Roman" w:cs="Times New Roman"/>
          <w:color w:val="000000"/>
          <w:sz w:val="28"/>
          <w:szCs w:val="28"/>
        </w:rPr>
        <w:t xml:space="preserve"> </w:t>
      </w:r>
      <w:r w:rsidRPr="00332212">
        <w:rPr>
          <w:rFonts w:ascii="Times New Roman" w:hAnsi="Times New Roman" w:cs="Times New Roman"/>
          <w:b/>
          <w:color w:val="000000"/>
          <w:sz w:val="28"/>
          <w:szCs w:val="28"/>
        </w:rPr>
        <w:t>Системы заработной платы</w:t>
      </w:r>
    </w:p>
    <w:p w:rsidR="007F27F4" w:rsidRPr="00332212" w:rsidRDefault="007F27F4" w:rsidP="007F27F4">
      <w:pPr>
        <w:spacing w:after="0" w:line="240" w:lineRule="auto"/>
        <w:jc w:val="both"/>
        <w:rPr>
          <w:rFonts w:ascii="Times New Roman" w:hAnsi="Times New Roman" w:cs="Times New Roman"/>
          <w:color w:val="000000"/>
          <w:sz w:val="28"/>
          <w:szCs w:val="28"/>
          <w:shd w:val="clear" w:color="auto" w:fill="FFFFFF"/>
        </w:rPr>
      </w:pPr>
      <w:r w:rsidRPr="00332212">
        <w:rPr>
          <w:rFonts w:ascii="Times New Roman" w:hAnsi="Times New Roman" w:cs="Times New Roman"/>
          <w:color w:val="000000"/>
          <w:sz w:val="28"/>
          <w:szCs w:val="28"/>
          <w:shd w:val="clear" w:color="auto" w:fill="FFFFFF"/>
        </w:rPr>
        <w:t>     </w:t>
      </w:r>
      <w:r w:rsidRPr="00332212">
        <w:rPr>
          <w:rStyle w:val="submenu-table"/>
          <w:rFonts w:ascii="Times New Roman" w:hAnsi="Times New Roman" w:cs="Times New Roman"/>
          <w:i/>
          <w:iCs/>
          <w:sz w:val="28"/>
          <w:szCs w:val="28"/>
        </w:rPr>
        <w:t>Системой заработной платы</w:t>
      </w:r>
      <w:r w:rsidRPr="00332212">
        <w:rPr>
          <w:rFonts w:ascii="Times New Roman" w:hAnsi="Times New Roman" w:cs="Times New Roman"/>
          <w:color w:val="000000"/>
          <w:sz w:val="28"/>
          <w:szCs w:val="28"/>
          <w:shd w:val="clear" w:color="auto" w:fill="FFFFFF"/>
        </w:rPr>
        <w:t> называется способ начисления работнику оплаты в зависимости от измерителя его труда. Если таким измерителем является отработанное им рабочее время, то это будет </w:t>
      </w:r>
      <w:r w:rsidRPr="00332212">
        <w:rPr>
          <w:rFonts w:ascii="Times New Roman" w:hAnsi="Times New Roman" w:cs="Times New Roman"/>
          <w:i/>
          <w:iCs/>
          <w:color w:val="000000"/>
          <w:sz w:val="28"/>
          <w:szCs w:val="28"/>
        </w:rPr>
        <w:t>повременная система</w:t>
      </w:r>
      <w:r w:rsidRPr="00332212">
        <w:rPr>
          <w:rFonts w:ascii="Times New Roman" w:hAnsi="Times New Roman" w:cs="Times New Roman"/>
          <w:color w:val="000000"/>
          <w:sz w:val="28"/>
          <w:szCs w:val="28"/>
          <w:shd w:val="clear" w:color="auto" w:fill="FFFFFF"/>
        </w:rPr>
        <w:t>. Если оплата труда начисляется по количеству выработанной им продукции надлежащего качества, то это - </w:t>
      </w:r>
      <w:r w:rsidRPr="00332212">
        <w:rPr>
          <w:rFonts w:ascii="Times New Roman" w:hAnsi="Times New Roman" w:cs="Times New Roman"/>
          <w:i/>
          <w:iCs/>
          <w:color w:val="000000"/>
          <w:sz w:val="28"/>
          <w:szCs w:val="28"/>
        </w:rPr>
        <w:t>сдельная система</w:t>
      </w:r>
      <w:r w:rsidRPr="00332212">
        <w:rPr>
          <w:rFonts w:ascii="Times New Roman" w:hAnsi="Times New Roman" w:cs="Times New Roman"/>
          <w:color w:val="000000"/>
          <w:sz w:val="28"/>
          <w:szCs w:val="28"/>
          <w:shd w:val="clear" w:color="auto" w:fill="FFFFFF"/>
        </w:rPr>
        <w:t>. Указанные системы заработной платы являются основными. Большинство рабочих получают оплату по сдельной системе, а служащих - по повременной. Могут быть и иные системы заработной платы.</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lastRenderedPageBreak/>
        <w:t>     В дополнение к основным системам зарплаты для усиления материальной заинтересованности работников в выполнении производственных заданий и договорных обязательств, повышении эффективности производства и качества работы могут вводиться премиальные системы, в том числе премии, вознаграждение по итогам работы за год и другие формы материального стимулирования.</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w:t>
      </w:r>
      <w:r w:rsidRPr="00332212">
        <w:rPr>
          <w:rStyle w:val="submenu-table"/>
          <w:rFonts w:ascii="Times New Roman" w:hAnsi="Times New Roman" w:cs="Times New Roman"/>
          <w:i/>
          <w:iCs/>
          <w:sz w:val="28"/>
          <w:szCs w:val="28"/>
        </w:rPr>
        <w:t>Повременная система</w:t>
      </w:r>
      <w:r w:rsidRPr="00332212">
        <w:rPr>
          <w:rFonts w:ascii="Times New Roman" w:hAnsi="Times New Roman" w:cs="Times New Roman"/>
          <w:color w:val="000000"/>
          <w:sz w:val="28"/>
          <w:szCs w:val="28"/>
          <w:shd w:val="clear" w:color="auto" w:fill="FFFFFF"/>
        </w:rPr>
        <w:t> может быть простой повременной и повременно-премиальной. Различают ее по времени начисления: почасовая, поденная и помесячная. Большинство служащих - на повременной помесячной оплате, а специалистов - на повременно-премиальной помесячной. Поденная оплата применяется на сезонных работах. На почасовой оплате находятся некоторые преподаватели-почасовики.</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w:t>
      </w:r>
      <w:r w:rsidRPr="00332212">
        <w:rPr>
          <w:rFonts w:ascii="Times New Roman" w:hAnsi="Times New Roman" w:cs="Times New Roman"/>
          <w:i/>
          <w:iCs/>
          <w:color w:val="000000"/>
          <w:sz w:val="28"/>
          <w:szCs w:val="28"/>
        </w:rPr>
        <w:t> </w:t>
      </w:r>
      <w:r w:rsidRPr="00332212">
        <w:rPr>
          <w:rStyle w:val="submenu-table"/>
          <w:rFonts w:ascii="Times New Roman" w:hAnsi="Times New Roman" w:cs="Times New Roman"/>
          <w:i/>
          <w:iCs/>
          <w:sz w:val="28"/>
          <w:szCs w:val="28"/>
        </w:rPr>
        <w:t>Сдельная система</w:t>
      </w:r>
      <w:r w:rsidRPr="00332212">
        <w:rPr>
          <w:rFonts w:ascii="Times New Roman" w:hAnsi="Times New Roman" w:cs="Times New Roman"/>
          <w:color w:val="000000"/>
          <w:sz w:val="28"/>
          <w:szCs w:val="28"/>
          <w:shd w:val="clear" w:color="auto" w:fill="FFFFFF"/>
        </w:rPr>
        <w:t> (пять видов): простая неограниченная сдельная, сдельно-премиальная, сдельно-прогрессивная, аккордная, а также косвенная.</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А</w:t>
      </w:r>
      <w:r w:rsidRPr="00332212">
        <w:rPr>
          <w:rFonts w:ascii="Times New Roman" w:hAnsi="Times New Roman" w:cs="Times New Roman"/>
          <w:i/>
          <w:iCs/>
          <w:color w:val="000000"/>
          <w:sz w:val="28"/>
          <w:szCs w:val="28"/>
        </w:rPr>
        <w:t>ккордная система </w:t>
      </w:r>
      <w:r w:rsidRPr="00332212">
        <w:rPr>
          <w:rFonts w:ascii="Times New Roman" w:hAnsi="Times New Roman" w:cs="Times New Roman"/>
          <w:color w:val="000000"/>
          <w:sz w:val="28"/>
          <w:szCs w:val="28"/>
          <w:shd w:val="clear" w:color="auto" w:fill="FFFFFF"/>
        </w:rPr>
        <w:t>зарплаты - это оплата за комплекс работ, рассчитанная по сдельным расценкам, применяется главным образом на дорожно-ремонтных работах (оплата за ремонт 1 км пути) и в строительстве. Для вспомогательных рабочих (ремонтников, подносчиков и т.д.) применяется косвенная сдельная оплата. Ее размер определяется по результатам труда обслуживаемых ими основных рабочих в процентном отношении к их оплате.</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По сдельным системам (особенно при аккордной) оплата может производиться за индивидуальные и коллективные результаты работы.</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w:t>
      </w:r>
      <w:r w:rsidRPr="00332212">
        <w:rPr>
          <w:rStyle w:val="submenu-table"/>
          <w:rFonts w:ascii="Times New Roman" w:hAnsi="Times New Roman" w:cs="Times New Roman"/>
          <w:i/>
          <w:iCs/>
          <w:sz w:val="28"/>
          <w:szCs w:val="28"/>
        </w:rPr>
        <w:t>Премиальные системы</w:t>
      </w:r>
      <w:r w:rsidRPr="00332212">
        <w:rPr>
          <w:rFonts w:ascii="Times New Roman" w:hAnsi="Times New Roman" w:cs="Times New Roman"/>
          <w:color w:val="000000"/>
          <w:sz w:val="28"/>
          <w:szCs w:val="28"/>
          <w:shd w:val="clear" w:color="auto" w:fill="FFFFFF"/>
        </w:rPr>
        <w:t> разрабатывают и устанавливают работодатели с учетом мнения профкома положениями, прилагаемыми к коллективным договорам. В положениях о премиальных системах указывается, за что премируется работник (показатели премирования) и при каких условиях выплачивается премия (условия премирования), а также за что администрация может полностью или частично лишить работника премии, когда он имеет право на нее (депремирование). Премиальная система может дополнять все разновидности систем заработной платы. И на премию по системе зарплаты работник может претендовать в исковом порядке, чего нельзя делать при единовременной премии, выплачиваемой по усмотрению работодателя в качестве меры поощрения за труд к праздникам.</w:t>
      </w:r>
      <w:r w:rsidRPr="00332212">
        <w:rPr>
          <w:rFonts w:ascii="Times New Roman" w:hAnsi="Times New Roman" w:cs="Times New Roman"/>
          <w:color w:val="000000"/>
          <w:sz w:val="28"/>
          <w:szCs w:val="28"/>
        </w:rPr>
        <w:br/>
      </w:r>
      <w:r w:rsidRPr="00332212">
        <w:rPr>
          <w:rFonts w:ascii="Times New Roman" w:hAnsi="Times New Roman" w:cs="Times New Roman"/>
          <w:color w:val="000000"/>
          <w:sz w:val="28"/>
          <w:szCs w:val="28"/>
          <w:shd w:val="clear" w:color="auto" w:fill="FFFFFF"/>
        </w:rPr>
        <w:t>     </w:t>
      </w:r>
    </w:p>
    <w:p w:rsidR="007F27F4" w:rsidRPr="00332212" w:rsidRDefault="00332212" w:rsidP="00332212">
      <w:pPr>
        <w:widowControl w:val="0"/>
        <w:autoSpaceDE w:val="0"/>
        <w:autoSpaceDN w:val="0"/>
        <w:spacing w:before="48" w:after="0" w:line="240" w:lineRule="auto"/>
        <w:ind w:left="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2.</w:t>
      </w:r>
      <w:r w:rsidR="007F27F4" w:rsidRPr="00332212">
        <w:rPr>
          <w:rFonts w:ascii="Times New Roman" w:hAnsi="Times New Roman" w:cs="Times New Roman"/>
          <w:i/>
          <w:iCs/>
          <w:color w:val="000000"/>
          <w:sz w:val="28"/>
          <w:szCs w:val="28"/>
        </w:rPr>
        <w:t>Правовое регулирование заработной платы</w:t>
      </w:r>
    </w:p>
    <w:p w:rsidR="007F27F4" w:rsidRPr="00332212" w:rsidRDefault="007F27F4" w:rsidP="007F27F4">
      <w:pPr>
        <w:pStyle w:val="a7"/>
        <w:shd w:val="clear" w:color="auto" w:fill="FFFFFF"/>
        <w:spacing w:before="0" w:beforeAutospacing="0" w:after="0" w:afterAutospacing="0"/>
        <w:ind w:firstLine="708"/>
        <w:jc w:val="both"/>
        <w:rPr>
          <w:color w:val="000000"/>
          <w:sz w:val="28"/>
          <w:szCs w:val="28"/>
        </w:rPr>
      </w:pPr>
      <w:r w:rsidRPr="00332212">
        <w:rPr>
          <w:color w:val="000000"/>
          <w:sz w:val="28"/>
          <w:szCs w:val="28"/>
        </w:rPr>
        <w:t>Правовое регулирование заработной платы в современных условиях предполагает сочетание правового регулирования, осуществляемого государственными органами в централизованном порядке, с отраслевым и локальным (непосредственно в организации) регулированием.</w:t>
      </w:r>
    </w:p>
    <w:p w:rsidR="007F27F4" w:rsidRPr="00332212" w:rsidRDefault="007F27F4" w:rsidP="007F27F4">
      <w:pPr>
        <w:pStyle w:val="a7"/>
        <w:shd w:val="clear" w:color="auto" w:fill="FFFFFF"/>
        <w:spacing w:before="0" w:beforeAutospacing="0" w:after="0" w:afterAutospacing="0"/>
        <w:ind w:firstLine="708"/>
        <w:jc w:val="both"/>
        <w:rPr>
          <w:color w:val="000000"/>
          <w:sz w:val="28"/>
          <w:szCs w:val="28"/>
        </w:rPr>
      </w:pPr>
      <w:r w:rsidRPr="00332212">
        <w:rPr>
          <w:i/>
          <w:iCs/>
          <w:color w:val="000000"/>
          <w:sz w:val="28"/>
          <w:szCs w:val="28"/>
        </w:rPr>
        <w:t>Принципы правовой организации заработной платы</w:t>
      </w:r>
      <w:r w:rsidRPr="00332212">
        <w:rPr>
          <w:color w:val="000000"/>
          <w:sz w:val="28"/>
          <w:szCs w:val="28"/>
        </w:rPr>
        <w:t>:</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1. Принцип сочетания методов государственного, локального и договорного (коллективного и индивидуального) регулирования оплаты труда.</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2. Принцип равенства (единства) и дифференциации в правовом регулировании заработной платы, а равно запрет дискриминации в оплате труда.</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3. Принцип обеспечения справедливой заработной платы, что означает:</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а) оплату по труду (индивидуализация заработной платы);</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б) оплату труда, обеспечивающую достойное человека существование для него самого и его семьи (алиментарный характер заработной платы).</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4. Принцип правовой охраны заработной платы (гарантированности оплаты труда).</w:t>
      </w:r>
    </w:p>
    <w:p w:rsidR="007F27F4" w:rsidRPr="00332212" w:rsidRDefault="007F27F4" w:rsidP="007F27F4">
      <w:pPr>
        <w:pStyle w:val="a7"/>
        <w:shd w:val="clear" w:color="auto" w:fill="FFFFFF"/>
        <w:spacing w:before="0" w:beforeAutospacing="0" w:after="0" w:afterAutospacing="0"/>
        <w:jc w:val="both"/>
        <w:rPr>
          <w:color w:val="000000"/>
          <w:sz w:val="28"/>
          <w:szCs w:val="28"/>
        </w:rPr>
      </w:pPr>
    </w:p>
    <w:p w:rsidR="007F27F4" w:rsidRPr="00332212" w:rsidRDefault="007F27F4" w:rsidP="007F27F4">
      <w:pPr>
        <w:pStyle w:val="a7"/>
        <w:shd w:val="clear" w:color="auto" w:fill="FFFFFF"/>
        <w:spacing w:before="0" w:beforeAutospacing="0" w:after="0" w:afterAutospacing="0"/>
        <w:ind w:firstLine="708"/>
        <w:jc w:val="both"/>
        <w:rPr>
          <w:color w:val="000000"/>
          <w:sz w:val="28"/>
          <w:szCs w:val="28"/>
        </w:rPr>
      </w:pPr>
      <w:r w:rsidRPr="00332212">
        <w:rPr>
          <w:color w:val="000000"/>
          <w:sz w:val="28"/>
          <w:szCs w:val="28"/>
        </w:rPr>
        <w:t>Важнейшим элементом государственного регулирования заработной платы являются </w:t>
      </w:r>
      <w:r w:rsidRPr="00332212">
        <w:rPr>
          <w:b/>
          <w:bCs/>
          <w:i/>
          <w:iCs/>
          <w:color w:val="000000"/>
          <w:sz w:val="28"/>
          <w:szCs w:val="28"/>
        </w:rPr>
        <w:t>государственные гарантии по оплате труда работников</w:t>
      </w:r>
      <w:r w:rsidRPr="00332212">
        <w:rPr>
          <w:b/>
          <w:bCs/>
          <w:color w:val="000000"/>
          <w:sz w:val="28"/>
          <w:szCs w:val="28"/>
        </w:rPr>
        <w:t>.</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В систему основных государственных гарантий по оплате труда включаются:</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величина минимального размера оплаты труда в ДНР;</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величина минимального размера тарифной ставки (оклада) работников организаций бюджетной сферы в ДНР;</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меры, обеспечивающие повышение уровня реального содержания заработной платы;</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ограничение оплаты труда в натуральной форме;</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государственный надзор и контроль за полной и своевременной выплатой заработной платы и реализацией государственных гарантий по оплате труда;</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ответственность работодателей за нарушение требований законами, иными нормативными правовыми актами, коллективными договорами, соглашениями;</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сроки и очередность выплаты заработной платы.</w:t>
      </w:r>
    </w:p>
    <w:p w:rsidR="007F27F4" w:rsidRPr="00332212" w:rsidRDefault="007F27F4" w:rsidP="007F27F4">
      <w:pPr>
        <w:pStyle w:val="a7"/>
        <w:shd w:val="clear" w:color="auto" w:fill="FFFFFF"/>
        <w:spacing w:before="0" w:beforeAutospacing="0" w:after="0" w:afterAutospacing="0"/>
        <w:ind w:firstLine="708"/>
        <w:jc w:val="both"/>
        <w:rPr>
          <w:color w:val="000000"/>
          <w:sz w:val="28"/>
          <w:szCs w:val="28"/>
        </w:rPr>
      </w:pPr>
      <w:r w:rsidRPr="00332212">
        <w:rPr>
          <w:color w:val="000000"/>
          <w:sz w:val="28"/>
          <w:szCs w:val="28"/>
        </w:rPr>
        <w:t>Кроме того, в централизованном порядке определяются: порядок установления условий оплаты труда, схемы должностных окладов и размеры окладов (тарифных ставок) в бюджетной сфере, некоторые виды доплат и надбавок к окладам (тарифным ставкам), правила оплаты труда при отклонении от нормальных условий работы, случаи сохранения среднего заработка или его части, исчисление среднего заработка и др.</w:t>
      </w:r>
    </w:p>
    <w:p w:rsidR="007F27F4" w:rsidRPr="00332212" w:rsidRDefault="007F27F4" w:rsidP="007F27F4">
      <w:pPr>
        <w:pStyle w:val="a7"/>
        <w:shd w:val="clear" w:color="auto" w:fill="FFFFFF"/>
        <w:spacing w:before="0" w:beforeAutospacing="0" w:after="0" w:afterAutospacing="0"/>
        <w:ind w:firstLine="708"/>
        <w:jc w:val="both"/>
        <w:rPr>
          <w:color w:val="000000"/>
          <w:sz w:val="28"/>
          <w:szCs w:val="28"/>
        </w:rPr>
      </w:pPr>
      <w:r w:rsidRPr="00332212">
        <w:rPr>
          <w:color w:val="000000"/>
          <w:sz w:val="28"/>
          <w:szCs w:val="28"/>
        </w:rPr>
        <w:t>Отраслевое регулирование оплаты труда осуществляется с помощью отраслевых (межотраслевых) соглашений, устанавливающих:</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минимальную плату труда в отрасли в большем размере по сравнению с определенной федеральным законом;</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соотношение тарифных ставок по квалификационным разрядам рабочих, по отдельным категориям специалистов и служащих;</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повышенную оплату труда при работе в условиях, отклоняющихся от нормальных;</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регулярность пересмотра тарифных ставок, окладов в связи с ростом стоимости жизни и его порядок;</w:t>
      </w:r>
    </w:p>
    <w:p w:rsidR="007F27F4" w:rsidRPr="00332212" w:rsidRDefault="007F27F4" w:rsidP="007F27F4">
      <w:pPr>
        <w:pStyle w:val="a7"/>
        <w:shd w:val="clear" w:color="auto" w:fill="FFFFFF"/>
        <w:spacing w:before="0" w:beforeAutospacing="0" w:after="0" w:afterAutospacing="0"/>
        <w:jc w:val="both"/>
        <w:rPr>
          <w:color w:val="000000"/>
          <w:sz w:val="28"/>
          <w:szCs w:val="28"/>
        </w:rPr>
      </w:pPr>
      <w:r w:rsidRPr="00332212">
        <w:rPr>
          <w:color w:val="000000"/>
          <w:sz w:val="28"/>
          <w:szCs w:val="28"/>
        </w:rPr>
        <w:t>— доплаты и надбавки, стимулирующие работу организациях данной отрасли.</w:t>
      </w:r>
    </w:p>
    <w:p w:rsidR="007F27F4" w:rsidRPr="00332212" w:rsidRDefault="007F27F4" w:rsidP="007F27F4">
      <w:pPr>
        <w:pStyle w:val="a7"/>
        <w:shd w:val="clear" w:color="auto" w:fill="FFFFFF"/>
        <w:spacing w:before="0" w:beforeAutospacing="0" w:after="0" w:afterAutospacing="0"/>
        <w:ind w:firstLine="708"/>
        <w:jc w:val="both"/>
        <w:rPr>
          <w:color w:val="000000"/>
          <w:sz w:val="28"/>
          <w:szCs w:val="28"/>
        </w:rPr>
      </w:pPr>
      <w:r w:rsidRPr="00332212">
        <w:rPr>
          <w:color w:val="000000"/>
          <w:sz w:val="28"/>
          <w:szCs w:val="28"/>
        </w:rPr>
        <w:t>На уровне организации решается самое большое количество вопросов оплаты труда. Документами, в которых фиксируются разработанные в организации условия оплаты труда, являются коллективные договоры, положения об оплате труда, положения о премировании. Именно с помощью локального регулирования оплаты труда происходит увязывание заработка конкретного работника с результатами его трудовой деятельности.</w:t>
      </w:r>
    </w:p>
    <w:p w:rsidR="007F27F4" w:rsidRPr="00332212" w:rsidRDefault="007F27F4" w:rsidP="007F27F4">
      <w:pPr>
        <w:pStyle w:val="a7"/>
        <w:shd w:val="clear" w:color="auto" w:fill="FFFFFF"/>
        <w:spacing w:before="0" w:beforeAutospacing="0" w:after="0" w:afterAutospacing="0"/>
        <w:ind w:firstLine="708"/>
        <w:jc w:val="both"/>
        <w:rPr>
          <w:color w:val="000000"/>
          <w:sz w:val="28"/>
          <w:szCs w:val="28"/>
        </w:rPr>
      </w:pPr>
      <w:r w:rsidRPr="00332212">
        <w:rPr>
          <w:color w:val="000000"/>
          <w:sz w:val="28"/>
          <w:szCs w:val="28"/>
        </w:rPr>
        <w:t xml:space="preserve">Отраслевые тарифные соглашения, коллективные договоры, решая вопросы оплаты труда, не должны нарушать социальных гарантий, установленных законодательством. При осуществлении регистрации коллективного договора или соглашения соответствующий орган по труду выявляет условия, ухудшающие положение работников по сравнению с законами, иными нормативными правовыми актами, и сообщает об этом представителям сторон, подписавшим коллективный </w:t>
      </w:r>
      <w:r w:rsidRPr="00332212">
        <w:rPr>
          <w:color w:val="000000"/>
          <w:sz w:val="28"/>
          <w:szCs w:val="28"/>
        </w:rPr>
        <w:lastRenderedPageBreak/>
        <w:t>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работника, недействительны и не подлежат применению.</w:t>
      </w:r>
    </w:p>
    <w:p w:rsidR="007F27F4" w:rsidRPr="00332212" w:rsidRDefault="007F27F4" w:rsidP="007F27F4">
      <w:pPr>
        <w:pStyle w:val="a7"/>
        <w:spacing w:after="0" w:afterAutospacing="0"/>
        <w:jc w:val="center"/>
        <w:rPr>
          <w:i/>
          <w:color w:val="000000"/>
          <w:sz w:val="28"/>
          <w:szCs w:val="28"/>
        </w:rPr>
      </w:pPr>
    </w:p>
    <w:p w:rsidR="007F27F4" w:rsidRPr="00332212" w:rsidRDefault="007F27F4" w:rsidP="007F27F4">
      <w:pPr>
        <w:pStyle w:val="a7"/>
        <w:spacing w:after="0" w:afterAutospacing="0"/>
        <w:jc w:val="center"/>
        <w:rPr>
          <w:i/>
          <w:color w:val="000000"/>
          <w:sz w:val="28"/>
          <w:szCs w:val="28"/>
        </w:rPr>
      </w:pPr>
      <w:r w:rsidRPr="00332212">
        <w:rPr>
          <w:i/>
          <w:color w:val="000000"/>
          <w:sz w:val="28"/>
          <w:szCs w:val="28"/>
        </w:rPr>
        <w:t xml:space="preserve"> Вопросы для самоконтроля:</w:t>
      </w:r>
    </w:p>
    <w:p w:rsidR="007F27F4" w:rsidRPr="00332212" w:rsidRDefault="007F27F4" w:rsidP="007F27F4">
      <w:pPr>
        <w:pStyle w:val="a7"/>
        <w:spacing w:after="0" w:afterAutospacing="0"/>
        <w:jc w:val="center"/>
        <w:rPr>
          <w:i/>
          <w:color w:val="000000"/>
          <w:sz w:val="28"/>
          <w:szCs w:val="28"/>
        </w:rPr>
      </w:pPr>
    </w:p>
    <w:p w:rsidR="007F27F4" w:rsidRPr="00332212" w:rsidRDefault="007F27F4" w:rsidP="007F27F4">
      <w:pPr>
        <w:pStyle w:val="a7"/>
        <w:spacing w:before="0" w:beforeAutospacing="0" w:after="0" w:afterAutospacing="0" w:line="360" w:lineRule="auto"/>
        <w:rPr>
          <w:color w:val="000000"/>
          <w:sz w:val="28"/>
          <w:szCs w:val="28"/>
        </w:rPr>
      </w:pPr>
      <w:r w:rsidRPr="00332212">
        <w:rPr>
          <w:color w:val="000000"/>
          <w:sz w:val="28"/>
          <w:szCs w:val="28"/>
        </w:rPr>
        <w:t>1. Дайте определение понятия оплаты труда и заработной платы.</w:t>
      </w:r>
    </w:p>
    <w:p w:rsidR="007F27F4" w:rsidRPr="00332212" w:rsidRDefault="007F27F4" w:rsidP="007F27F4">
      <w:pPr>
        <w:pStyle w:val="a7"/>
        <w:spacing w:before="0" w:beforeAutospacing="0" w:after="0" w:afterAutospacing="0" w:line="360" w:lineRule="auto"/>
        <w:rPr>
          <w:color w:val="000000"/>
          <w:sz w:val="28"/>
          <w:szCs w:val="28"/>
        </w:rPr>
      </w:pPr>
      <w:r w:rsidRPr="00332212">
        <w:rPr>
          <w:color w:val="000000"/>
          <w:sz w:val="28"/>
          <w:szCs w:val="28"/>
        </w:rPr>
        <w:t>2. Сформулируйте определение МРОТ.</w:t>
      </w:r>
    </w:p>
    <w:p w:rsidR="007F27F4" w:rsidRPr="00332212" w:rsidRDefault="007F27F4" w:rsidP="007F27F4">
      <w:pPr>
        <w:pStyle w:val="a7"/>
        <w:spacing w:before="0" w:beforeAutospacing="0" w:after="0" w:afterAutospacing="0" w:line="360" w:lineRule="auto"/>
        <w:rPr>
          <w:color w:val="000000"/>
          <w:sz w:val="28"/>
          <w:szCs w:val="28"/>
        </w:rPr>
      </w:pPr>
      <w:r w:rsidRPr="00332212">
        <w:rPr>
          <w:color w:val="000000"/>
          <w:sz w:val="28"/>
          <w:szCs w:val="28"/>
        </w:rPr>
        <w:t>3. Назовите и раскройте содержание методов регулирования оплаты труда (государственное нормирование, договорное регулирование).</w:t>
      </w:r>
    </w:p>
    <w:p w:rsidR="007F27F4" w:rsidRPr="00332212" w:rsidRDefault="007F27F4" w:rsidP="007F27F4">
      <w:pPr>
        <w:pStyle w:val="a7"/>
        <w:spacing w:before="0" w:beforeAutospacing="0" w:after="0" w:afterAutospacing="0" w:line="360" w:lineRule="auto"/>
        <w:rPr>
          <w:color w:val="000000"/>
          <w:sz w:val="28"/>
          <w:szCs w:val="28"/>
        </w:rPr>
      </w:pPr>
      <w:r w:rsidRPr="00332212">
        <w:rPr>
          <w:color w:val="000000"/>
          <w:sz w:val="28"/>
          <w:szCs w:val="28"/>
        </w:rPr>
        <w:t>4. В чем заключается система оплаты труда работников государственных и муниципальных учреждений.</w:t>
      </w:r>
    </w:p>
    <w:p w:rsidR="007F27F4" w:rsidRPr="00332212" w:rsidRDefault="007F27F4" w:rsidP="007F27F4">
      <w:pPr>
        <w:pStyle w:val="a7"/>
        <w:spacing w:before="0" w:beforeAutospacing="0" w:after="0" w:afterAutospacing="0" w:line="360" w:lineRule="auto"/>
        <w:rPr>
          <w:color w:val="000000"/>
          <w:sz w:val="28"/>
          <w:szCs w:val="28"/>
        </w:rPr>
      </w:pPr>
      <w:r w:rsidRPr="00332212">
        <w:rPr>
          <w:color w:val="000000"/>
          <w:sz w:val="28"/>
          <w:szCs w:val="28"/>
        </w:rPr>
        <w:t>5. Назовите формы и системы оплаты труда.</w:t>
      </w:r>
    </w:p>
    <w:p w:rsidR="007F27F4" w:rsidRPr="00332212" w:rsidRDefault="007F27F4" w:rsidP="007F27F4">
      <w:pPr>
        <w:pStyle w:val="a7"/>
        <w:spacing w:before="0" w:beforeAutospacing="0" w:after="0" w:afterAutospacing="0" w:line="360" w:lineRule="auto"/>
        <w:rPr>
          <w:color w:val="000000"/>
          <w:sz w:val="28"/>
          <w:szCs w:val="28"/>
        </w:rPr>
      </w:pPr>
      <w:r w:rsidRPr="00332212">
        <w:rPr>
          <w:color w:val="000000"/>
          <w:sz w:val="28"/>
          <w:szCs w:val="28"/>
        </w:rPr>
        <w:t>6. Раскройте порядок начисления и сроки выплаты заработной платы.</w:t>
      </w:r>
    </w:p>
    <w:p w:rsidR="007F27F4" w:rsidRPr="00332212" w:rsidRDefault="007F27F4" w:rsidP="007F27F4">
      <w:pPr>
        <w:pStyle w:val="a7"/>
        <w:spacing w:before="0" w:beforeAutospacing="0" w:after="0" w:afterAutospacing="0" w:line="360" w:lineRule="auto"/>
        <w:rPr>
          <w:color w:val="000000"/>
          <w:sz w:val="28"/>
          <w:szCs w:val="28"/>
        </w:rPr>
      </w:pPr>
      <w:r w:rsidRPr="00332212">
        <w:rPr>
          <w:color w:val="000000"/>
          <w:sz w:val="28"/>
          <w:szCs w:val="28"/>
        </w:rPr>
        <w:t>7. Какова ответственность работодателя за несвоевременную выплату заработной платы?</w:t>
      </w:r>
    </w:p>
    <w:p w:rsidR="00EB565C" w:rsidRPr="00332212" w:rsidRDefault="00EB565C" w:rsidP="007F27F4">
      <w:pPr>
        <w:rPr>
          <w:rFonts w:ascii="Times New Roman" w:hAnsi="Times New Roman" w:cs="Times New Roman"/>
          <w:sz w:val="28"/>
          <w:szCs w:val="28"/>
        </w:rPr>
      </w:pPr>
    </w:p>
    <w:sectPr w:rsidR="00EB565C" w:rsidRPr="00332212" w:rsidSect="003B27B1">
      <w:footerReference w:type="default" r:id="rId27"/>
      <w:pgSz w:w="11906" w:h="16838"/>
      <w:pgMar w:top="426"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A86" w:rsidRDefault="00F86A86" w:rsidP="003B27B1">
      <w:pPr>
        <w:spacing w:after="0" w:line="240" w:lineRule="auto"/>
      </w:pPr>
      <w:r>
        <w:separator/>
      </w:r>
    </w:p>
  </w:endnote>
  <w:endnote w:type="continuationSeparator" w:id="1">
    <w:p w:rsidR="00F86A86" w:rsidRDefault="00F86A86" w:rsidP="003B2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8652"/>
      <w:docPartObj>
        <w:docPartGallery w:val="Page Numbers (Bottom of Page)"/>
        <w:docPartUnique/>
      </w:docPartObj>
    </w:sdtPr>
    <w:sdtContent>
      <w:p w:rsidR="00291E8A" w:rsidRDefault="00E5030B">
        <w:pPr>
          <w:pStyle w:val="a5"/>
          <w:jc w:val="right"/>
        </w:pPr>
        <w:fldSimple w:instr=" PAGE   \* MERGEFORMAT ">
          <w:r w:rsidR="002F7366">
            <w:rPr>
              <w:noProof/>
            </w:rPr>
            <w:t>3</w:t>
          </w:r>
        </w:fldSimple>
      </w:p>
    </w:sdtContent>
  </w:sdt>
  <w:p w:rsidR="003B27B1" w:rsidRDefault="003B27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A86" w:rsidRDefault="00F86A86" w:rsidP="003B27B1">
      <w:pPr>
        <w:spacing w:after="0" w:line="240" w:lineRule="auto"/>
      </w:pPr>
      <w:r>
        <w:separator/>
      </w:r>
    </w:p>
  </w:footnote>
  <w:footnote w:type="continuationSeparator" w:id="1">
    <w:p w:rsidR="00F86A86" w:rsidRDefault="00F86A86" w:rsidP="003B27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B6B09"/>
    <w:multiLevelType w:val="hybridMultilevel"/>
    <w:tmpl w:val="14402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D64C7"/>
    <w:multiLevelType w:val="hybridMultilevel"/>
    <w:tmpl w:val="7DF4A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9554DF"/>
    <w:multiLevelType w:val="hybridMultilevel"/>
    <w:tmpl w:val="673E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73F35"/>
    <w:multiLevelType w:val="multilevel"/>
    <w:tmpl w:val="09D44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02208"/>
    <w:multiLevelType w:val="multilevel"/>
    <w:tmpl w:val="6838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0C7DE3"/>
    <w:multiLevelType w:val="multilevel"/>
    <w:tmpl w:val="9940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063765"/>
    <w:multiLevelType w:val="hybridMultilevel"/>
    <w:tmpl w:val="6842347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CC7542"/>
    <w:multiLevelType w:val="hybridMultilevel"/>
    <w:tmpl w:val="34261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903635"/>
    <w:multiLevelType w:val="multilevel"/>
    <w:tmpl w:val="56FC8A3C"/>
    <w:lvl w:ilvl="0">
      <w:start w:val="1"/>
      <w:numFmt w:val="decimal"/>
      <w:lvlText w:val="%1."/>
      <w:lvlJc w:val="left"/>
      <w:pPr>
        <w:ind w:left="1070" w:hanging="360"/>
      </w:pPr>
      <w:rPr>
        <w:rFonts w:cs="Times New Roman"/>
      </w:rPr>
    </w:lvl>
    <w:lvl w:ilvl="1">
      <w:start w:val="2"/>
      <w:numFmt w:val="decimal"/>
      <w:isLgl/>
      <w:lvlText w:val="%1.%2"/>
      <w:lvlJc w:val="left"/>
      <w:pPr>
        <w:ind w:left="1309" w:hanging="60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3B27B1"/>
    <w:rsid w:val="0007424A"/>
    <w:rsid w:val="00183BFE"/>
    <w:rsid w:val="00184EAD"/>
    <w:rsid w:val="00192EA9"/>
    <w:rsid w:val="001C3BAF"/>
    <w:rsid w:val="001D0003"/>
    <w:rsid w:val="002034E7"/>
    <w:rsid w:val="00210897"/>
    <w:rsid w:val="00225714"/>
    <w:rsid w:val="00291E8A"/>
    <w:rsid w:val="002E57F7"/>
    <w:rsid w:val="002F7366"/>
    <w:rsid w:val="003121DC"/>
    <w:rsid w:val="00320D70"/>
    <w:rsid w:val="00332212"/>
    <w:rsid w:val="003609A2"/>
    <w:rsid w:val="00385BFD"/>
    <w:rsid w:val="003B27B1"/>
    <w:rsid w:val="00443B37"/>
    <w:rsid w:val="00464855"/>
    <w:rsid w:val="0049386B"/>
    <w:rsid w:val="0049791A"/>
    <w:rsid w:val="004F001A"/>
    <w:rsid w:val="00587A9B"/>
    <w:rsid w:val="00660D09"/>
    <w:rsid w:val="006C7F12"/>
    <w:rsid w:val="007838B5"/>
    <w:rsid w:val="00784575"/>
    <w:rsid w:val="007F27F4"/>
    <w:rsid w:val="00842F8D"/>
    <w:rsid w:val="00872412"/>
    <w:rsid w:val="00936B92"/>
    <w:rsid w:val="009F456D"/>
    <w:rsid w:val="00AF3152"/>
    <w:rsid w:val="00B55A69"/>
    <w:rsid w:val="00B83FE0"/>
    <w:rsid w:val="00C92A03"/>
    <w:rsid w:val="00D07825"/>
    <w:rsid w:val="00DB618C"/>
    <w:rsid w:val="00E471BA"/>
    <w:rsid w:val="00E5030B"/>
    <w:rsid w:val="00EB565C"/>
    <w:rsid w:val="00F86A86"/>
    <w:rsid w:val="00FC1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D09"/>
  </w:style>
  <w:style w:type="paragraph" w:styleId="1">
    <w:name w:val="heading 1"/>
    <w:basedOn w:val="a"/>
    <w:next w:val="a"/>
    <w:link w:val="10"/>
    <w:uiPriority w:val="9"/>
    <w:qFormat/>
    <w:rsid w:val="00074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87A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27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27B1"/>
    <w:rPr>
      <w:rFonts w:ascii="Times New Roman" w:eastAsia="Times New Roman" w:hAnsi="Times New Roman" w:cs="Times New Roman"/>
      <w:b/>
      <w:bCs/>
      <w:sz w:val="27"/>
      <w:szCs w:val="27"/>
    </w:rPr>
  </w:style>
  <w:style w:type="character" w:customStyle="1" w:styleId="apple-converted-space">
    <w:name w:val="apple-converted-space"/>
    <w:basedOn w:val="a0"/>
    <w:rsid w:val="003B27B1"/>
  </w:style>
  <w:style w:type="character" w:customStyle="1" w:styleId="butback">
    <w:name w:val="butback"/>
    <w:basedOn w:val="a0"/>
    <w:rsid w:val="003B27B1"/>
  </w:style>
  <w:style w:type="character" w:customStyle="1" w:styleId="submenu-table">
    <w:name w:val="submenu-table"/>
    <w:basedOn w:val="a0"/>
    <w:rsid w:val="003B27B1"/>
  </w:style>
  <w:style w:type="paragraph" w:styleId="a3">
    <w:name w:val="header"/>
    <w:basedOn w:val="a"/>
    <w:link w:val="a4"/>
    <w:uiPriority w:val="99"/>
    <w:semiHidden/>
    <w:unhideWhenUsed/>
    <w:rsid w:val="003B27B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27B1"/>
  </w:style>
  <w:style w:type="paragraph" w:styleId="a5">
    <w:name w:val="footer"/>
    <w:basedOn w:val="a"/>
    <w:link w:val="a6"/>
    <w:uiPriority w:val="99"/>
    <w:unhideWhenUsed/>
    <w:rsid w:val="003B27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27B1"/>
  </w:style>
  <w:style w:type="character" w:customStyle="1" w:styleId="20">
    <w:name w:val="Заголовок 2 Знак"/>
    <w:basedOn w:val="a0"/>
    <w:link w:val="2"/>
    <w:uiPriority w:val="9"/>
    <w:semiHidden/>
    <w:rsid w:val="00587A9B"/>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587A9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587A9B"/>
    <w:rPr>
      <w:b/>
      <w:bCs/>
    </w:rPr>
  </w:style>
  <w:style w:type="character" w:styleId="a9">
    <w:name w:val="Hyperlink"/>
    <w:basedOn w:val="a0"/>
    <w:uiPriority w:val="99"/>
    <w:semiHidden/>
    <w:unhideWhenUsed/>
    <w:rsid w:val="00587A9B"/>
    <w:rPr>
      <w:color w:val="0000FF"/>
      <w:u w:val="single"/>
    </w:rPr>
  </w:style>
  <w:style w:type="paragraph" w:styleId="aa">
    <w:name w:val="Balloon Text"/>
    <w:basedOn w:val="a"/>
    <w:link w:val="ab"/>
    <w:uiPriority w:val="99"/>
    <w:semiHidden/>
    <w:unhideWhenUsed/>
    <w:rsid w:val="00587A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7A9B"/>
    <w:rPr>
      <w:rFonts w:ascii="Tahoma" w:hAnsi="Tahoma" w:cs="Tahoma"/>
      <w:sz w:val="16"/>
      <w:szCs w:val="16"/>
    </w:rPr>
  </w:style>
  <w:style w:type="paragraph" w:styleId="ac">
    <w:name w:val="List Paragraph"/>
    <w:aliases w:val="Содержание. 2 уровень"/>
    <w:basedOn w:val="a"/>
    <w:link w:val="ad"/>
    <w:uiPriority w:val="34"/>
    <w:qFormat/>
    <w:rsid w:val="001D0003"/>
    <w:pPr>
      <w:ind w:left="720"/>
      <w:contextualSpacing/>
    </w:pPr>
  </w:style>
  <w:style w:type="table" w:styleId="ae">
    <w:name w:val="Table Grid"/>
    <w:basedOn w:val="a1"/>
    <w:uiPriority w:val="59"/>
    <w:rsid w:val="00C92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char">
    <w:name w:val="normal__char"/>
    <w:basedOn w:val="a0"/>
    <w:rsid w:val="00EB565C"/>
  </w:style>
  <w:style w:type="paragraph" w:customStyle="1" w:styleId="normal00200028web0029">
    <w:name w:val="normal_0020_0028web_0029"/>
    <w:basedOn w:val="a"/>
    <w:rsid w:val="00EB5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7424A"/>
    <w:rPr>
      <w:rFonts w:asciiTheme="majorHAnsi" w:eastAsiaTheme="majorEastAsia" w:hAnsiTheme="majorHAnsi" w:cstheme="majorBidi"/>
      <w:b/>
      <w:bCs/>
      <w:color w:val="365F91" w:themeColor="accent1" w:themeShade="BF"/>
      <w:sz w:val="28"/>
      <w:szCs w:val="28"/>
    </w:rPr>
  </w:style>
  <w:style w:type="character" w:customStyle="1" w:styleId="ad">
    <w:name w:val="Абзац списка Знак"/>
    <w:aliases w:val="Содержание. 2 уровень Знак"/>
    <w:link w:val="ac"/>
    <w:uiPriority w:val="34"/>
    <w:qFormat/>
    <w:locked/>
    <w:rsid w:val="0007424A"/>
  </w:style>
</w:styles>
</file>

<file path=word/webSettings.xml><?xml version="1.0" encoding="utf-8"?>
<w:webSettings xmlns:r="http://schemas.openxmlformats.org/officeDocument/2006/relationships" xmlns:w="http://schemas.openxmlformats.org/wordprocessingml/2006/main">
  <w:divs>
    <w:div w:id="454174487">
      <w:bodyDiv w:val="1"/>
      <w:marLeft w:val="0"/>
      <w:marRight w:val="0"/>
      <w:marTop w:val="0"/>
      <w:marBottom w:val="0"/>
      <w:divBdr>
        <w:top w:val="none" w:sz="0" w:space="0" w:color="auto"/>
        <w:left w:val="none" w:sz="0" w:space="0" w:color="auto"/>
        <w:bottom w:val="none" w:sz="0" w:space="0" w:color="auto"/>
        <w:right w:val="none" w:sz="0" w:space="0" w:color="auto"/>
      </w:divBdr>
    </w:div>
    <w:div w:id="207365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102330" TargetMode="External"/><Relationship Id="rId13" Type="http://schemas.openxmlformats.org/officeDocument/2006/relationships/hyperlink" Target="https://dnrsovet.su/ru/" TargetMode="External"/><Relationship Id="rId18" Type="http://schemas.openxmlformats.org/officeDocument/2006/relationships/hyperlink" Target="https://&#1084;&#1074;&#1076;&#1076;&#1085;&#1088;.&#1088;&#1091;&#1089;" TargetMode="External"/><Relationship Id="rId26" Type="http://schemas.openxmlformats.org/officeDocument/2006/relationships/hyperlink" Target="https://dnrsovet.su/zakon-dnr-o-obshheobyazatelnom-sots-strahovanii/" TargetMode="External"/><Relationship Id="rId3" Type="http://schemas.openxmlformats.org/officeDocument/2006/relationships/settings" Target="settings.xml"/><Relationship Id="rId21" Type="http://schemas.openxmlformats.org/officeDocument/2006/relationships/hyperlink" Target="https://dnrsovet.su/zakon-dnr-ob-otpuskah/" TargetMode="External"/><Relationship Id="rId7" Type="http://schemas.openxmlformats.org/officeDocument/2006/relationships/hyperlink" Target="https://urait.ru/bcode/420838" TargetMode="External"/><Relationship Id="rId12" Type="http://schemas.openxmlformats.org/officeDocument/2006/relationships/hyperlink" Target="https://urait.ru/bcode/447541" TargetMode="External"/><Relationship Id="rId17" Type="http://schemas.openxmlformats.org/officeDocument/2006/relationships/hyperlink" Target="https://minjust-dnr.ru" TargetMode="External"/><Relationship Id="rId25" Type="http://schemas.openxmlformats.org/officeDocument/2006/relationships/hyperlink" Target="https://dnrsovet.su/zakon-donetskoj-narodnoj-respubliki-o-zanyatosti-naseleniya/" TargetMode="External"/><Relationship Id="rId2" Type="http://schemas.openxmlformats.org/officeDocument/2006/relationships/styles" Target="styles.xml"/><Relationship Id="rId16" Type="http://schemas.openxmlformats.org/officeDocument/2006/relationships/hyperlink" Target="http://dnrsovet.su/zakonodatelnaya-deyatelnost/prinyatye/zakony/" TargetMode="External"/><Relationship Id="rId20" Type="http://schemas.openxmlformats.org/officeDocument/2006/relationships/hyperlink" Target="https://dnrsovet.su/zakonodatelnaya-deyatelnost/prinyatye/zakony/grazhdanskij-kodeks-donetskoj-narodnoj-respublik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r.urfu.ru/bitstream/10995/73893/1/978-5-7996-2631-0_2019.pdf" TargetMode="External"/><Relationship Id="rId24" Type="http://schemas.openxmlformats.org/officeDocument/2006/relationships/hyperlink" Target="https://dnrsovet.su/zakonodatelnaya-deyatelnost/prinyatye/zakony/arbitrazhnyj-protsessualnyj-kodeks-donetskoj-narodnoj-respubliki/" TargetMode="External"/><Relationship Id="rId5" Type="http://schemas.openxmlformats.org/officeDocument/2006/relationships/footnotes" Target="footnotes.xml"/><Relationship Id="rId15" Type="http://schemas.openxmlformats.org/officeDocument/2006/relationships/hyperlink" Target="http://dnrsovet.su/zakonodatelnaya-deyatelnost/konstitutsiya/" TargetMode="External"/><Relationship Id="rId23" Type="http://schemas.openxmlformats.org/officeDocument/2006/relationships/hyperlink" Target="https://dnrsovet.su/zakon-donetskoj-narodnoj-respubliki-o-professionalnyh-soyuzah/" TargetMode="External"/><Relationship Id="rId28" Type="http://schemas.openxmlformats.org/officeDocument/2006/relationships/fontTable" Target="fontTable.xml"/><Relationship Id="rId10" Type="http://schemas.openxmlformats.org/officeDocument/2006/relationships/hyperlink" Target="https://docplayer.ru/77270768-Konstitucionnoe-pravo.html" TargetMode="External"/><Relationship Id="rId19" Type="http://schemas.openxmlformats.org/officeDocument/2006/relationships/hyperlink" Target="http://dnrsovet.su/zakonodatelnaya-deyatelnost/konstitutsiya/" TargetMode="External"/><Relationship Id="rId4" Type="http://schemas.openxmlformats.org/officeDocument/2006/relationships/webSettings" Target="webSettings.xml"/><Relationship Id="rId9" Type="http://schemas.openxmlformats.org/officeDocument/2006/relationships/hyperlink" Target="https://urait.ru/bcode/413705" TargetMode="External"/><Relationship Id="rId14" Type="http://schemas.openxmlformats.org/officeDocument/2006/relationships/hyperlink" Target="http://dnr-online.ru" TargetMode="External"/><Relationship Id="rId22" Type="http://schemas.openxmlformats.org/officeDocument/2006/relationships/hyperlink" Target="https://dnrsovet.su/zakon-dnr-ob-oplate-truda/"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2449</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dcterms:created xsi:type="dcterms:W3CDTF">2015-10-25T12:38:00Z</dcterms:created>
  <dcterms:modified xsi:type="dcterms:W3CDTF">2021-11-11T08:55:00Z</dcterms:modified>
</cp:coreProperties>
</file>